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1C7" w:rsidRDefault="000001C7" w:rsidP="00393C10">
      <w:pPr>
        <w:spacing w:after="0" w:line="360" w:lineRule="auto"/>
        <w:jc w:val="both"/>
        <w:rPr>
          <w:rFonts w:ascii="Times New Roman" w:hAnsi="Times New Roman"/>
          <w:smallCaps/>
          <w:sz w:val="24"/>
          <w:szCs w:val="24"/>
        </w:rPr>
      </w:pPr>
    </w:p>
    <w:p w:rsidR="000001C7" w:rsidRDefault="000001C7" w:rsidP="00393C10">
      <w:pPr>
        <w:spacing w:after="0" w:line="360" w:lineRule="auto"/>
        <w:jc w:val="both"/>
        <w:rPr>
          <w:rFonts w:ascii="Times New Roman" w:hAnsi="Times New Roman"/>
          <w:b/>
          <w:sz w:val="24"/>
          <w:szCs w:val="24"/>
          <w:lang w:val="it-IT"/>
        </w:rPr>
      </w:pPr>
      <w:r w:rsidRPr="000001C7">
        <w:rPr>
          <w:rFonts w:ascii="Times New Roman" w:hAnsi="Times New Roman"/>
          <w:b/>
          <w:sz w:val="24"/>
          <w:szCs w:val="24"/>
          <w:lang w:val="it-IT"/>
        </w:rPr>
        <w:t>Sfide e novità nel diritto della assicurazione contro la responsabilità civile automobilistica "Challenge the </w:t>
      </w:r>
      <w:proofErr w:type="spellStart"/>
      <w:r w:rsidRPr="000001C7">
        <w:rPr>
          <w:rFonts w:ascii="Times New Roman" w:hAnsi="Times New Roman"/>
          <w:b/>
          <w:sz w:val="24"/>
          <w:szCs w:val="24"/>
          <w:lang w:val="it-IT"/>
        </w:rPr>
        <w:t>changes</w:t>
      </w:r>
      <w:proofErr w:type="spellEnd"/>
      <w:r w:rsidRPr="000001C7">
        <w:rPr>
          <w:rFonts w:ascii="Times New Roman" w:hAnsi="Times New Roman"/>
          <w:b/>
          <w:sz w:val="24"/>
          <w:szCs w:val="24"/>
          <w:lang w:val="it-IT"/>
        </w:rPr>
        <w:t> in Motor </w:t>
      </w:r>
      <w:proofErr w:type="spellStart"/>
      <w:r w:rsidRPr="000001C7">
        <w:rPr>
          <w:rFonts w:ascii="Times New Roman" w:hAnsi="Times New Roman"/>
          <w:b/>
          <w:sz w:val="24"/>
          <w:szCs w:val="24"/>
          <w:lang w:val="it-IT"/>
        </w:rPr>
        <w:t>Insurance</w:t>
      </w:r>
      <w:proofErr w:type="spellEnd"/>
      <w:r w:rsidRPr="000001C7">
        <w:rPr>
          <w:rFonts w:ascii="Times New Roman" w:hAnsi="Times New Roman"/>
          <w:b/>
          <w:sz w:val="24"/>
          <w:szCs w:val="24"/>
          <w:lang w:val="it-IT"/>
        </w:rPr>
        <w:t>" </w:t>
      </w:r>
    </w:p>
    <w:p w:rsidR="000001C7" w:rsidRDefault="000001C7" w:rsidP="00393C10">
      <w:pPr>
        <w:spacing w:after="0" w:line="360" w:lineRule="auto"/>
        <w:jc w:val="both"/>
        <w:rPr>
          <w:rFonts w:ascii="Times New Roman" w:hAnsi="Times New Roman"/>
          <w:b/>
          <w:sz w:val="24"/>
          <w:szCs w:val="24"/>
          <w:lang w:val="it-IT"/>
        </w:rPr>
      </w:pPr>
      <w:proofErr w:type="spellStart"/>
      <w:r>
        <w:rPr>
          <w:rFonts w:ascii="Times New Roman" w:hAnsi="Times New Roman"/>
          <w:b/>
          <w:sz w:val="24"/>
          <w:szCs w:val="24"/>
          <w:lang w:val="it-IT"/>
        </w:rPr>
        <w:t>Edited</w:t>
      </w:r>
      <w:proofErr w:type="spellEnd"/>
      <w:r>
        <w:rPr>
          <w:rFonts w:ascii="Times New Roman" w:hAnsi="Times New Roman"/>
          <w:b/>
          <w:sz w:val="24"/>
          <w:szCs w:val="24"/>
          <w:lang w:val="it-IT"/>
        </w:rPr>
        <w:t xml:space="preserve"> by Sara Landini, Angelo </w:t>
      </w:r>
      <w:proofErr w:type="spellStart"/>
      <w:r>
        <w:rPr>
          <w:rFonts w:ascii="Times New Roman" w:hAnsi="Times New Roman"/>
          <w:b/>
          <w:sz w:val="24"/>
          <w:szCs w:val="24"/>
          <w:lang w:val="it-IT"/>
        </w:rPr>
        <w:t>Venchiarutti</w:t>
      </w:r>
      <w:proofErr w:type="spellEnd"/>
      <w:r>
        <w:rPr>
          <w:rFonts w:ascii="Times New Roman" w:hAnsi="Times New Roman"/>
          <w:b/>
          <w:sz w:val="24"/>
          <w:szCs w:val="24"/>
          <w:lang w:val="it-IT"/>
        </w:rPr>
        <w:t xml:space="preserve">, Patrizia </w:t>
      </w:r>
      <w:proofErr w:type="spellStart"/>
      <w:r>
        <w:rPr>
          <w:rFonts w:ascii="Times New Roman" w:hAnsi="Times New Roman"/>
          <w:b/>
          <w:sz w:val="24"/>
          <w:szCs w:val="24"/>
          <w:lang w:val="it-IT"/>
        </w:rPr>
        <w:t>Ziviz</w:t>
      </w:r>
      <w:proofErr w:type="spellEnd"/>
    </w:p>
    <w:p w:rsidR="00BA4A98" w:rsidRPr="000001C7" w:rsidRDefault="00BA4A98" w:rsidP="00393C10">
      <w:pPr>
        <w:spacing w:after="0" w:line="360" w:lineRule="auto"/>
        <w:jc w:val="both"/>
        <w:rPr>
          <w:rFonts w:ascii="Times New Roman" w:hAnsi="Times New Roman"/>
          <w:smallCaps/>
          <w:sz w:val="24"/>
          <w:szCs w:val="24"/>
          <w:lang w:val="it-IT"/>
        </w:rPr>
      </w:pPr>
      <w:r>
        <w:rPr>
          <w:rFonts w:ascii="Times New Roman" w:hAnsi="Times New Roman"/>
          <w:b/>
          <w:sz w:val="24"/>
          <w:szCs w:val="24"/>
          <w:lang w:val="it-IT"/>
        </w:rPr>
        <w:t>ESI, Napoli, 2016</w:t>
      </w:r>
      <w:bookmarkStart w:id="0" w:name="_GoBack"/>
      <w:bookmarkEnd w:id="0"/>
    </w:p>
    <w:p w:rsidR="000001C7" w:rsidRPr="000001C7" w:rsidRDefault="000001C7" w:rsidP="00393C10">
      <w:pPr>
        <w:spacing w:after="0" w:line="360" w:lineRule="auto"/>
        <w:jc w:val="both"/>
        <w:rPr>
          <w:rFonts w:ascii="Times New Roman" w:hAnsi="Times New Roman"/>
          <w:smallCaps/>
          <w:sz w:val="24"/>
          <w:szCs w:val="24"/>
          <w:lang w:val="it-IT"/>
        </w:rPr>
      </w:pPr>
    </w:p>
    <w:p w:rsidR="00393C10" w:rsidRPr="00FF30AC" w:rsidRDefault="00393C10" w:rsidP="00393C10">
      <w:pPr>
        <w:spacing w:after="0" w:line="360" w:lineRule="auto"/>
        <w:jc w:val="both"/>
        <w:rPr>
          <w:rFonts w:ascii="Times New Roman" w:hAnsi="Times New Roman"/>
          <w:smallCaps/>
          <w:sz w:val="24"/>
          <w:szCs w:val="24"/>
        </w:rPr>
      </w:pPr>
      <w:r w:rsidRPr="00FF30AC">
        <w:rPr>
          <w:rFonts w:ascii="Times New Roman" w:hAnsi="Times New Roman"/>
          <w:smallCaps/>
          <w:sz w:val="24"/>
          <w:szCs w:val="24"/>
        </w:rPr>
        <w:t xml:space="preserve">Peter </w:t>
      </w:r>
      <w:proofErr w:type="spellStart"/>
      <w:r w:rsidRPr="00FF30AC">
        <w:rPr>
          <w:rFonts w:ascii="Times New Roman" w:hAnsi="Times New Roman"/>
          <w:smallCaps/>
          <w:sz w:val="24"/>
          <w:szCs w:val="24"/>
        </w:rPr>
        <w:t>Axelord</w:t>
      </w:r>
      <w:proofErr w:type="spellEnd"/>
    </w:p>
    <w:p w:rsidR="00393C10" w:rsidRPr="00276AF6" w:rsidRDefault="00393C10" w:rsidP="00393C10">
      <w:pPr>
        <w:spacing w:after="0" w:line="360" w:lineRule="auto"/>
        <w:jc w:val="both"/>
        <w:rPr>
          <w:rFonts w:ascii="Times New Roman" w:hAnsi="Times New Roman"/>
          <w:b/>
          <w:sz w:val="24"/>
          <w:szCs w:val="24"/>
        </w:rPr>
      </w:pPr>
      <w:r w:rsidRPr="00276AF6">
        <w:rPr>
          <w:rFonts w:ascii="Times New Roman" w:hAnsi="Times New Roman"/>
          <w:b/>
          <w:sz w:val="24"/>
          <w:szCs w:val="24"/>
        </w:rPr>
        <w:t>New rules, new challenges.  Flight rules, safety, privacy and insurance. Toy, tool, annoyance and weapon: current issues and cautious forecasts.</w:t>
      </w:r>
    </w:p>
    <w:p w:rsidR="00393C10" w:rsidRDefault="00393C10" w:rsidP="00393C10">
      <w:pPr>
        <w:spacing w:after="0" w:line="240" w:lineRule="auto"/>
        <w:jc w:val="both"/>
        <w:rPr>
          <w:rFonts w:ascii="Times New Roman" w:hAnsi="Times New Roman"/>
          <w:sz w:val="24"/>
          <w:szCs w:val="24"/>
        </w:rPr>
      </w:pPr>
    </w:p>
    <w:p w:rsidR="00393C10" w:rsidRPr="00FF30AC" w:rsidRDefault="00393C10" w:rsidP="00393C10">
      <w:pPr>
        <w:spacing w:after="0" w:line="240" w:lineRule="auto"/>
        <w:jc w:val="both"/>
        <w:rPr>
          <w:rFonts w:ascii="Times New Roman" w:hAnsi="Times New Roman"/>
          <w:sz w:val="24"/>
          <w:szCs w:val="24"/>
          <w:lang w:val="it-IT"/>
        </w:rPr>
      </w:pPr>
      <w:r w:rsidRPr="00FF30AC">
        <w:rPr>
          <w:rFonts w:ascii="Times New Roman" w:hAnsi="Times New Roman"/>
          <w:sz w:val="24"/>
          <w:szCs w:val="24"/>
        </w:rPr>
        <w:t>Contents:</w:t>
      </w:r>
      <w:r w:rsidRPr="00FF30AC">
        <w:rPr>
          <w:rFonts w:ascii="Times New Roman" w:hAnsi="Times New Roman"/>
          <w:szCs w:val="24"/>
        </w:rPr>
        <w:t xml:space="preserve"> </w:t>
      </w:r>
      <w:r w:rsidRPr="00FF30AC">
        <w:rPr>
          <w:rFonts w:ascii="Times New Roman" w:hAnsi="Times New Roman"/>
          <w:sz w:val="24"/>
          <w:szCs w:val="24"/>
        </w:rPr>
        <w:t xml:space="preserve">1-What is a drone; 2- Uses; 3- Current Australian Rules; 4- International response to drone; 5- Registration of Drones; 6- Close Calls; 7- Issues presented by drones; 8- Common Law on Torts; 9- Use of Images of Individuals or Private Property;10- Liability Rules; 11- Insurance; 11.1 - Hull Insurance; 11.2 - Liability Insurance; 11.3 – Product Liability Insurance; 13. </w:t>
      </w:r>
      <w:proofErr w:type="spellStart"/>
      <w:r w:rsidRPr="00FF30AC">
        <w:rPr>
          <w:rFonts w:ascii="Times New Roman" w:hAnsi="Times New Roman"/>
          <w:sz w:val="24"/>
          <w:szCs w:val="24"/>
          <w:lang w:val="it-IT"/>
        </w:rPr>
        <w:t>Forecast</w:t>
      </w:r>
      <w:proofErr w:type="spellEnd"/>
    </w:p>
    <w:p w:rsidR="00393C10" w:rsidRDefault="00393C10" w:rsidP="00393C10">
      <w:pPr>
        <w:spacing w:line="360" w:lineRule="auto"/>
        <w:jc w:val="both"/>
        <w:rPr>
          <w:rFonts w:ascii="Times New Roman" w:hAnsi="Times New Roman"/>
          <w:smallCaps/>
          <w:sz w:val="24"/>
          <w:szCs w:val="24"/>
          <w:lang w:val="it-IT"/>
        </w:rPr>
      </w:pPr>
    </w:p>
    <w:p w:rsidR="00393C10" w:rsidRDefault="00393C10" w:rsidP="00393C10">
      <w:pPr>
        <w:spacing w:line="360" w:lineRule="auto"/>
        <w:jc w:val="both"/>
        <w:rPr>
          <w:rFonts w:ascii="Times New Roman" w:hAnsi="Times New Roman"/>
          <w:smallCaps/>
          <w:sz w:val="24"/>
          <w:szCs w:val="24"/>
          <w:lang w:val="it-IT"/>
        </w:rPr>
      </w:pPr>
    </w:p>
    <w:p w:rsidR="00393C10" w:rsidRPr="00393C10" w:rsidRDefault="00393C10" w:rsidP="00393C10">
      <w:pPr>
        <w:spacing w:line="360" w:lineRule="auto"/>
        <w:jc w:val="both"/>
        <w:rPr>
          <w:rFonts w:ascii="Times New Roman" w:hAnsi="Times New Roman"/>
          <w:smallCaps/>
          <w:sz w:val="24"/>
          <w:szCs w:val="24"/>
          <w:lang w:val="it-IT"/>
        </w:rPr>
      </w:pPr>
      <w:r w:rsidRPr="00393C10">
        <w:rPr>
          <w:rFonts w:ascii="Times New Roman" w:hAnsi="Times New Roman"/>
          <w:smallCaps/>
          <w:sz w:val="24"/>
          <w:szCs w:val="24"/>
          <w:lang w:val="it-IT"/>
        </w:rPr>
        <w:t>Rosella Balestrieri</w:t>
      </w:r>
    </w:p>
    <w:p w:rsidR="00393C10" w:rsidRPr="00393C10" w:rsidRDefault="00393C10" w:rsidP="00393C10">
      <w:pPr>
        <w:spacing w:line="360" w:lineRule="auto"/>
        <w:jc w:val="both"/>
        <w:rPr>
          <w:rFonts w:ascii="Times New Roman" w:hAnsi="Times New Roman"/>
          <w:i/>
          <w:sz w:val="24"/>
          <w:szCs w:val="24"/>
          <w:lang w:val="it-IT"/>
        </w:rPr>
      </w:pPr>
      <w:r w:rsidRPr="00393C10">
        <w:rPr>
          <w:rFonts w:ascii="Times New Roman" w:hAnsi="Times New Roman"/>
          <w:i/>
          <w:sz w:val="24"/>
          <w:szCs w:val="24"/>
          <w:lang w:val="it-IT"/>
        </w:rPr>
        <w:t xml:space="preserve">Negoziazione assistita e procedure liquidative ex </w:t>
      </w:r>
      <w:proofErr w:type="spellStart"/>
      <w:r w:rsidRPr="00393C10">
        <w:rPr>
          <w:rFonts w:ascii="Times New Roman" w:hAnsi="Times New Roman"/>
          <w:i/>
          <w:sz w:val="24"/>
          <w:szCs w:val="24"/>
          <w:lang w:val="it-IT"/>
        </w:rPr>
        <w:t>artt</w:t>
      </w:r>
      <w:proofErr w:type="spellEnd"/>
      <w:r w:rsidRPr="00393C10">
        <w:rPr>
          <w:rFonts w:ascii="Times New Roman" w:hAnsi="Times New Roman"/>
          <w:i/>
          <w:sz w:val="24"/>
          <w:szCs w:val="24"/>
          <w:lang w:val="it-IT"/>
        </w:rPr>
        <w:t xml:space="preserve"> 148-149 </w:t>
      </w:r>
      <w:proofErr w:type="spellStart"/>
      <w:r w:rsidRPr="00393C10">
        <w:rPr>
          <w:rFonts w:ascii="Times New Roman" w:hAnsi="Times New Roman"/>
          <w:i/>
          <w:sz w:val="24"/>
          <w:szCs w:val="24"/>
          <w:lang w:val="it-IT"/>
        </w:rPr>
        <w:t>cda</w:t>
      </w:r>
      <w:proofErr w:type="spellEnd"/>
      <w:r w:rsidRPr="00393C10">
        <w:rPr>
          <w:rFonts w:ascii="Times New Roman" w:hAnsi="Times New Roman"/>
          <w:i/>
          <w:sz w:val="24"/>
          <w:szCs w:val="24"/>
          <w:lang w:val="it-IT"/>
        </w:rPr>
        <w:t xml:space="preserve">: conflitto o </w:t>
      </w:r>
      <w:proofErr w:type="spellStart"/>
      <w:r w:rsidRPr="00393C10">
        <w:rPr>
          <w:rFonts w:ascii="Times New Roman" w:hAnsi="Times New Roman"/>
          <w:i/>
          <w:sz w:val="24"/>
          <w:szCs w:val="24"/>
          <w:lang w:val="it-IT"/>
        </w:rPr>
        <w:t>coesitenza</w:t>
      </w:r>
      <w:proofErr w:type="spellEnd"/>
      <w:r w:rsidRPr="00393C10">
        <w:rPr>
          <w:rFonts w:ascii="Times New Roman" w:hAnsi="Times New Roman"/>
          <w:i/>
          <w:sz w:val="24"/>
          <w:szCs w:val="24"/>
          <w:lang w:val="it-IT"/>
        </w:rPr>
        <w:t>?</w:t>
      </w:r>
    </w:p>
    <w:p w:rsidR="00393C10" w:rsidRPr="00393C10" w:rsidRDefault="00393C10" w:rsidP="00393C10">
      <w:pPr>
        <w:spacing w:line="240" w:lineRule="auto"/>
        <w:jc w:val="both"/>
        <w:rPr>
          <w:rFonts w:ascii="Times New Roman" w:hAnsi="Times New Roman"/>
          <w:sz w:val="24"/>
          <w:szCs w:val="24"/>
          <w:lang w:val="it-IT"/>
        </w:rPr>
      </w:pPr>
      <w:r w:rsidRPr="00393C10">
        <w:rPr>
          <w:rFonts w:ascii="Times New Roman" w:hAnsi="Times New Roman"/>
          <w:i/>
          <w:sz w:val="24"/>
          <w:szCs w:val="24"/>
          <w:lang w:val="it-IT"/>
        </w:rPr>
        <w:t>Sommario:</w:t>
      </w:r>
      <w:r w:rsidRPr="00393C10">
        <w:rPr>
          <w:rFonts w:ascii="Times New Roman" w:hAnsi="Times New Roman"/>
          <w:sz w:val="24"/>
          <w:szCs w:val="24"/>
          <w:lang w:val="it-IT"/>
        </w:rPr>
        <w:t xml:space="preserve"> 1-L’impatto che il D.L. 2014/132 esplica sulle procedure di liquidazione del danno disciplinate dagli artt. 148 e 149 codice delle assicurazioni private; 2- Contrasti tra procedure indennitarie di cui al codice delle assicurazioni e disciplina della negoziazione assistita; 3- Possibili soluzioni.</w:t>
      </w:r>
    </w:p>
    <w:p w:rsidR="00393C10" w:rsidRPr="0046709E" w:rsidRDefault="00393C10" w:rsidP="00393C10">
      <w:pPr>
        <w:pStyle w:val="PreformattatoHTML"/>
        <w:shd w:val="clear" w:color="auto" w:fill="FFFFFF"/>
        <w:spacing w:line="360" w:lineRule="auto"/>
        <w:jc w:val="both"/>
        <w:rPr>
          <w:rFonts w:ascii="Times New Roman" w:eastAsia="Times New Roman" w:hAnsi="Times New Roman" w:cs="Times New Roman"/>
          <w:i/>
          <w:color w:val="212121"/>
          <w:sz w:val="24"/>
          <w:szCs w:val="24"/>
          <w:lang w:val="en-US"/>
        </w:rPr>
      </w:pPr>
      <w:r w:rsidRPr="0046709E">
        <w:rPr>
          <w:rFonts w:ascii="Times New Roman" w:hAnsi="Times New Roman" w:cs="Times New Roman"/>
          <w:i/>
          <w:sz w:val="24"/>
          <w:szCs w:val="24"/>
          <w:lang w:val="en-US"/>
        </w:rPr>
        <w:t xml:space="preserve">Abstract: </w:t>
      </w:r>
      <w:r w:rsidRPr="0046709E">
        <w:rPr>
          <w:rFonts w:ascii="Times New Roman" w:eastAsia="Times New Roman" w:hAnsi="Times New Roman" w:cs="Times New Roman"/>
          <w:i/>
          <w:color w:val="212121"/>
          <w:sz w:val="24"/>
          <w:szCs w:val="24"/>
          <w:lang w:val="en"/>
        </w:rPr>
        <w:t xml:space="preserve">The paper addresses the issue of assisted negotiation as a means of reducing the costs of litigation and settlement in the payment of damages arising from road accidents trying to reconcile the Italian legislation on assisted negotiation with the insurance indemnity procedures as provided by the Italian Insurance </w:t>
      </w:r>
      <w:proofErr w:type="gramStart"/>
      <w:r w:rsidRPr="0046709E">
        <w:rPr>
          <w:rFonts w:ascii="Times New Roman" w:eastAsia="Times New Roman" w:hAnsi="Times New Roman" w:cs="Times New Roman"/>
          <w:i/>
          <w:color w:val="212121"/>
          <w:sz w:val="24"/>
          <w:szCs w:val="24"/>
          <w:lang w:val="en"/>
        </w:rPr>
        <w:t>Code .</w:t>
      </w:r>
      <w:proofErr w:type="gramEnd"/>
    </w:p>
    <w:p w:rsidR="00393C10" w:rsidRPr="000001C7" w:rsidRDefault="00393C10" w:rsidP="00393C10">
      <w:pPr>
        <w:spacing w:line="250" w:lineRule="exact"/>
        <w:contextualSpacing/>
        <w:jc w:val="both"/>
        <w:rPr>
          <w:rFonts w:ascii="Garamond" w:hAnsi="Garamond"/>
          <w:lang w:val="en-US"/>
        </w:rPr>
      </w:pPr>
    </w:p>
    <w:p w:rsidR="00393C10" w:rsidRPr="00393C10" w:rsidRDefault="00393C10" w:rsidP="00393C10">
      <w:pPr>
        <w:spacing w:line="250" w:lineRule="exact"/>
        <w:contextualSpacing/>
        <w:jc w:val="both"/>
        <w:rPr>
          <w:rFonts w:ascii="Garamond" w:hAnsi="Garamond"/>
          <w:lang w:val="it-IT"/>
        </w:rPr>
      </w:pPr>
      <w:r w:rsidRPr="00393C10">
        <w:rPr>
          <w:rFonts w:ascii="Garamond" w:hAnsi="Garamond"/>
          <w:lang w:val="it-IT"/>
        </w:rPr>
        <w:t xml:space="preserve">DIANA CERINI </w:t>
      </w:r>
    </w:p>
    <w:p w:rsidR="00393C10" w:rsidRPr="00393C10" w:rsidRDefault="00393C10" w:rsidP="00393C10">
      <w:pPr>
        <w:spacing w:line="250" w:lineRule="exact"/>
        <w:ind w:firstLine="284"/>
        <w:contextualSpacing/>
        <w:jc w:val="both"/>
        <w:rPr>
          <w:rFonts w:ascii="Garamond" w:hAnsi="Garamond" w:cs="Times"/>
          <w:color w:val="3A3B42"/>
          <w:lang w:val="it-IT"/>
        </w:rPr>
      </w:pPr>
    </w:p>
    <w:p w:rsidR="00393C10" w:rsidRPr="00393C10" w:rsidRDefault="00393C10" w:rsidP="00393C10">
      <w:pPr>
        <w:spacing w:line="250" w:lineRule="exact"/>
        <w:contextualSpacing/>
        <w:jc w:val="both"/>
        <w:rPr>
          <w:rFonts w:ascii="Garamond" w:hAnsi="Garamond"/>
          <w:b/>
          <w:i/>
          <w:lang w:val="it-IT"/>
        </w:rPr>
      </w:pPr>
      <w:r w:rsidRPr="00393C10">
        <w:rPr>
          <w:rFonts w:ascii="Garamond" w:hAnsi="Garamond"/>
          <w:b/>
          <w:i/>
          <w:lang w:val="it-IT"/>
        </w:rPr>
        <w:t xml:space="preserve">Il danno alla persona: tendenze e interferenze con l’assicurazione per la </w:t>
      </w:r>
      <w:proofErr w:type="spellStart"/>
      <w:r w:rsidRPr="00393C10">
        <w:rPr>
          <w:rFonts w:ascii="Garamond" w:hAnsi="Garamond"/>
          <w:b/>
          <w:i/>
          <w:lang w:val="it-IT"/>
        </w:rPr>
        <w:t>r.c.a.</w:t>
      </w:r>
      <w:proofErr w:type="spellEnd"/>
      <w:r w:rsidRPr="00393C10">
        <w:rPr>
          <w:rFonts w:ascii="Garamond" w:hAnsi="Garamond"/>
          <w:b/>
          <w:i/>
          <w:lang w:val="it-IT"/>
        </w:rPr>
        <w:t xml:space="preserve"> in prospettiva comparata</w:t>
      </w:r>
    </w:p>
    <w:p w:rsidR="00393C10" w:rsidRPr="00393C10" w:rsidRDefault="00393C10" w:rsidP="00393C10">
      <w:pPr>
        <w:spacing w:line="250" w:lineRule="exact"/>
        <w:ind w:firstLine="284"/>
        <w:contextualSpacing/>
        <w:jc w:val="both"/>
        <w:rPr>
          <w:rFonts w:ascii="Garamond" w:hAnsi="Garamond"/>
          <w:b/>
          <w:lang w:val="it-IT"/>
        </w:rPr>
      </w:pPr>
      <w:r w:rsidRPr="00393C10">
        <w:rPr>
          <w:rFonts w:ascii="Garamond" w:hAnsi="Garamond"/>
          <w:b/>
          <w:lang w:val="it-IT"/>
        </w:rPr>
        <w:t xml:space="preserve"> </w:t>
      </w:r>
    </w:p>
    <w:p w:rsidR="00393C10" w:rsidRPr="00393C10" w:rsidRDefault="00393C10" w:rsidP="00393C10">
      <w:pPr>
        <w:spacing w:line="250" w:lineRule="exact"/>
        <w:ind w:firstLine="284"/>
        <w:contextualSpacing/>
        <w:jc w:val="both"/>
        <w:rPr>
          <w:rFonts w:ascii="Garamond" w:hAnsi="Garamond"/>
          <w:b/>
          <w:lang w:val="it-IT"/>
        </w:rPr>
      </w:pPr>
      <w:r w:rsidRPr="00393C10">
        <w:rPr>
          <w:rFonts w:ascii="Garamond" w:hAnsi="Garamond"/>
          <w:lang w:val="it-IT"/>
        </w:rPr>
        <w:t xml:space="preserve">Sommario: 1. Danno alla persona e assicurazione della responsabilità civile: l’impatto della recente </w:t>
      </w:r>
      <w:proofErr w:type="gramStart"/>
      <w:r w:rsidRPr="00393C10">
        <w:rPr>
          <w:rFonts w:ascii="Garamond" w:hAnsi="Garamond"/>
          <w:lang w:val="it-IT"/>
        </w:rPr>
        <w:t>giurisprudenza ;</w:t>
      </w:r>
      <w:proofErr w:type="gramEnd"/>
      <w:r w:rsidRPr="00393C10">
        <w:rPr>
          <w:rFonts w:ascii="Garamond" w:hAnsi="Garamond"/>
          <w:lang w:val="it-IT"/>
        </w:rPr>
        <w:t xml:space="preserve"> 2.Il danno: problemi europei comuni e spunti di riflessione; 2.1. Problemi comuni; 2.2.Tendenze e strategie per garantire maggiore prevedibilità; 2.3. Un tema in controluce e controverso: la tendenza al recupero della componente </w:t>
      </w:r>
      <w:proofErr w:type="gramStart"/>
      <w:r w:rsidRPr="00393C10">
        <w:rPr>
          <w:rFonts w:ascii="Garamond" w:hAnsi="Garamond"/>
          <w:lang w:val="it-IT"/>
        </w:rPr>
        <w:t>punitiva  nel</w:t>
      </w:r>
      <w:proofErr w:type="gramEnd"/>
      <w:r w:rsidRPr="00393C10">
        <w:rPr>
          <w:rFonts w:ascii="Garamond" w:hAnsi="Garamond"/>
          <w:lang w:val="it-IT"/>
        </w:rPr>
        <w:t xml:space="preserve"> risarcimento del danno.</w:t>
      </w:r>
    </w:p>
    <w:p w:rsidR="00393C10" w:rsidRPr="00393C10" w:rsidRDefault="00393C10" w:rsidP="00393C10">
      <w:pPr>
        <w:spacing w:line="250" w:lineRule="exact"/>
        <w:ind w:firstLine="284"/>
        <w:jc w:val="both"/>
        <w:rPr>
          <w:rFonts w:ascii="Garamond" w:hAnsi="Garamond"/>
          <w:b/>
          <w:lang w:val="it-IT"/>
        </w:rPr>
      </w:pPr>
    </w:p>
    <w:p w:rsidR="00393C10" w:rsidRPr="00401C1A" w:rsidRDefault="00393C10" w:rsidP="00393C10">
      <w:pPr>
        <w:spacing w:line="360" w:lineRule="auto"/>
        <w:jc w:val="both"/>
        <w:rPr>
          <w:rFonts w:ascii="Times New Roman" w:hAnsi="Times New Roman"/>
          <w:i/>
          <w:lang w:val="en-US"/>
        </w:rPr>
      </w:pPr>
      <w:r w:rsidRPr="00401C1A">
        <w:rPr>
          <w:rFonts w:ascii="Times New Roman" w:hAnsi="Times New Roman"/>
          <w:i/>
          <w:lang w:val="en-US"/>
        </w:rPr>
        <w:t xml:space="preserve">Abstract: </w:t>
      </w:r>
      <w:r w:rsidRPr="00401C1A">
        <w:rPr>
          <w:rFonts w:ascii="Times New Roman" w:hAnsi="Times New Roman"/>
          <w:i/>
          <w:color w:val="212121"/>
          <w:shd w:val="clear" w:color="auto" w:fill="FFFFFF"/>
          <w:lang w:val="en-US"/>
        </w:rPr>
        <w:t>The essay points out differences in the legislation on personal injury in the European countries and especially the extreme va</w:t>
      </w:r>
      <w:r>
        <w:rPr>
          <w:rFonts w:ascii="Times New Roman" w:hAnsi="Times New Roman"/>
          <w:i/>
          <w:color w:val="212121"/>
          <w:shd w:val="clear" w:color="auto" w:fill="FFFFFF"/>
          <w:lang w:val="en-US"/>
        </w:rPr>
        <w:t xml:space="preserve">riability and unpredictability of </w:t>
      </w:r>
      <w:r w:rsidRPr="00401C1A">
        <w:rPr>
          <w:rFonts w:ascii="Times New Roman" w:hAnsi="Times New Roman"/>
          <w:i/>
          <w:color w:val="212121"/>
          <w:shd w:val="clear" w:color="auto" w:fill="FFFFFF"/>
          <w:lang w:val="en-US"/>
        </w:rPr>
        <w:t xml:space="preserve">the award criteria of compensation for damage to the person judicial </w:t>
      </w:r>
      <w:proofErr w:type="gramStart"/>
      <w:r w:rsidRPr="00401C1A">
        <w:rPr>
          <w:rFonts w:ascii="Times New Roman" w:hAnsi="Times New Roman"/>
          <w:i/>
          <w:color w:val="212121"/>
          <w:shd w:val="clear" w:color="auto" w:fill="FFFFFF"/>
          <w:lang w:val="en-US"/>
        </w:rPr>
        <w:t>rulings .</w:t>
      </w:r>
      <w:proofErr w:type="gramEnd"/>
      <w:r w:rsidRPr="00401C1A">
        <w:rPr>
          <w:rFonts w:ascii="Times New Roman" w:hAnsi="Times New Roman"/>
          <w:i/>
          <w:color w:val="212121"/>
          <w:shd w:val="clear" w:color="auto" w:fill="FFFFFF"/>
          <w:lang w:val="en-US"/>
        </w:rPr>
        <w:t xml:space="preserve"> In this comprehensive </w:t>
      </w:r>
      <w:proofErr w:type="gramStart"/>
      <w:r w:rsidRPr="00401C1A">
        <w:rPr>
          <w:rFonts w:ascii="Times New Roman" w:hAnsi="Times New Roman"/>
          <w:i/>
          <w:color w:val="212121"/>
          <w:shd w:val="clear" w:color="auto" w:fill="FFFFFF"/>
          <w:lang w:val="en-US"/>
        </w:rPr>
        <w:t>framework  the</w:t>
      </w:r>
      <w:proofErr w:type="gramEnd"/>
      <w:r w:rsidRPr="00401C1A">
        <w:rPr>
          <w:rFonts w:ascii="Times New Roman" w:hAnsi="Times New Roman"/>
          <w:i/>
          <w:color w:val="212121"/>
          <w:shd w:val="clear" w:color="auto" w:fill="FFFFFF"/>
          <w:lang w:val="en-US"/>
        </w:rPr>
        <w:t xml:space="preserve"> search for a common model for compensation for damage to the person appears therefore </w:t>
      </w:r>
      <w:r>
        <w:rPr>
          <w:rFonts w:ascii="Times New Roman" w:hAnsi="Times New Roman"/>
          <w:i/>
          <w:color w:val="212121"/>
          <w:shd w:val="clear" w:color="auto" w:fill="FFFFFF"/>
          <w:lang w:val="en-US"/>
        </w:rPr>
        <w:t xml:space="preserve"> difficult, but  necessary.</w:t>
      </w:r>
    </w:p>
    <w:p w:rsidR="00393C10" w:rsidRPr="00582AAE" w:rsidRDefault="00393C10" w:rsidP="00393C10">
      <w:pPr>
        <w:rPr>
          <w:b/>
          <w:smallCaps/>
          <w:u w:val="single"/>
        </w:rPr>
      </w:pPr>
      <w:r w:rsidRPr="00582AAE">
        <w:rPr>
          <w:b/>
          <w:smallCaps/>
        </w:rPr>
        <w:t>Matthew Channon</w:t>
      </w:r>
    </w:p>
    <w:p w:rsidR="00393C10" w:rsidRDefault="00393C10" w:rsidP="00393C10">
      <w:pPr>
        <w:rPr>
          <w:b/>
          <w:u w:val="single"/>
        </w:rPr>
      </w:pPr>
      <w:r>
        <w:rPr>
          <w:b/>
          <w:u w:val="single"/>
        </w:rPr>
        <w:t xml:space="preserve">Definition of Motor Vehicle in UK and EU Law </w:t>
      </w:r>
    </w:p>
    <w:p w:rsidR="00393C10" w:rsidRDefault="00393C10" w:rsidP="00393C10">
      <w:pPr>
        <w:jc w:val="both"/>
      </w:pPr>
      <w:r>
        <w:t xml:space="preserve">Defining a ‘Motor Vehicle’ and its use is currently one of the most controversial topics in motor insurance law because the impact of this definition is considerable. Let us consider an example, a golf buggy drives on a road without a policy of insurance in the UK and causes serious injury to a pedestrian. The golf buggy does not fall within the meaning of motor vehicle and therefore </w:t>
      </w:r>
      <w:proofErr w:type="gramStart"/>
      <w:r>
        <w:t>is not required to be insured</w:t>
      </w:r>
      <w:proofErr w:type="gramEnd"/>
      <w:r>
        <w:t xml:space="preserve"> under UK law. Therefore, the Motor Insurers’ Bureaux (MIB) is not required to pay any compensation for third party injury under its Uninsured Drivers’ Agreement (UDA), as Section 5 of the UDA states that the MIB will not pay if the vehicle </w:t>
      </w:r>
      <w:proofErr w:type="gramStart"/>
      <w:r>
        <w:t>was not required to be covered</w:t>
      </w:r>
      <w:proofErr w:type="gramEnd"/>
      <w:r>
        <w:t>. Therefore, the definition of motor vehicle has significant effect on whether a third party can gain compensation.</w:t>
      </w:r>
    </w:p>
    <w:p w:rsidR="00393C10" w:rsidRDefault="00393C10" w:rsidP="00393C10">
      <w:pPr>
        <w:jc w:val="both"/>
      </w:pPr>
      <w:r>
        <w:t xml:space="preserve">The EU’s Motor Insurance Directives have not provided an adequate definition of motor vehicles. Only that a ‘vehicle’ </w:t>
      </w:r>
      <w:r w:rsidRPr="00761597">
        <w:t xml:space="preserve"> means any motor vehicle intended for travel on land</w:t>
      </w:r>
      <w:r>
        <w:t>, ‘propelled by mechanical power’, ‘but not running on rails, and any trailer, whether or not coupled’ (Art 1 (1) Sixth Consolidated Motor Insurance Directive</w:t>
      </w:r>
      <w:r w:rsidRPr="00393C10">
        <w:t xml:space="preserve"> </w:t>
      </w:r>
      <w:proofErr w:type="spellStart"/>
      <w:r w:rsidRPr="00F360A9">
        <w:t>D</w:t>
      </w:r>
      <w:r>
        <w:t>irective</w:t>
      </w:r>
      <w:proofErr w:type="spellEnd"/>
      <w:r w:rsidRPr="00F360A9">
        <w:t xml:space="preserve"> 2009/103/EC</w:t>
      </w:r>
      <w:r>
        <w:t xml:space="preserve">) and finally that insurance must cover ‘use’ of a vehicle  . This is, with respect, inadequate. Firstly because it does not define or examine in any detail whether particular uses are covered, secondly it does not give an answer as to whether the vehicle is covered on private land, and, finally, there are different language versions which provide very different interpretations. For example France uses ‘Circulation’ of vehicles in regard to use, which is interpreted as ‘road use’ only which is not within the UK Directive. It is clear to see that whether a certain motor vehicle falls within its definition depends on the type of vehicle, the way that vehicle is used and where it is used. </w:t>
      </w:r>
    </w:p>
    <w:p w:rsidR="00393C10" w:rsidRPr="00393C10" w:rsidRDefault="00393C10" w:rsidP="00393C10">
      <w:pPr>
        <w:spacing w:after="0" w:line="360" w:lineRule="auto"/>
        <w:rPr>
          <w:rFonts w:ascii="Times New Roman" w:hAnsi="Times New Roman"/>
          <w:b/>
          <w:i/>
          <w:smallCaps/>
          <w:sz w:val="24"/>
          <w:szCs w:val="24"/>
          <w:lang w:val="it-IT"/>
        </w:rPr>
      </w:pPr>
      <w:r w:rsidRPr="00393C10">
        <w:rPr>
          <w:rFonts w:ascii="Times New Roman" w:hAnsi="Times New Roman"/>
          <w:smallCaps/>
          <w:sz w:val="24"/>
          <w:szCs w:val="24"/>
          <w:lang w:val="it-IT"/>
        </w:rPr>
        <w:t xml:space="preserve">Enrico Galanti  </w:t>
      </w:r>
    </w:p>
    <w:p w:rsidR="00393C10" w:rsidRPr="00393C10" w:rsidRDefault="00393C10" w:rsidP="00393C10">
      <w:pPr>
        <w:spacing w:after="0" w:line="360" w:lineRule="auto"/>
        <w:jc w:val="both"/>
        <w:rPr>
          <w:rFonts w:ascii="Times New Roman" w:hAnsi="Times New Roman"/>
          <w:sz w:val="24"/>
          <w:szCs w:val="24"/>
          <w:lang w:val="it-IT"/>
        </w:rPr>
      </w:pPr>
      <w:r w:rsidRPr="00393C10">
        <w:rPr>
          <w:rFonts w:ascii="Times New Roman" w:hAnsi="Times New Roman"/>
          <w:b/>
          <w:sz w:val="24"/>
          <w:szCs w:val="24"/>
          <w:lang w:val="it-IT"/>
        </w:rPr>
        <w:t>Assicurazione obbligatoria e self-</w:t>
      </w:r>
      <w:proofErr w:type="spellStart"/>
      <w:r w:rsidRPr="00393C10">
        <w:rPr>
          <w:rFonts w:ascii="Times New Roman" w:hAnsi="Times New Roman"/>
          <w:b/>
          <w:sz w:val="24"/>
          <w:szCs w:val="24"/>
          <w:lang w:val="it-IT"/>
        </w:rPr>
        <w:t>insurance</w:t>
      </w:r>
      <w:proofErr w:type="spellEnd"/>
      <w:r w:rsidRPr="00393C10">
        <w:rPr>
          <w:rFonts w:ascii="Times New Roman" w:hAnsi="Times New Roman"/>
          <w:b/>
          <w:sz w:val="24"/>
          <w:szCs w:val="24"/>
          <w:lang w:val="it-IT"/>
        </w:rPr>
        <w:t xml:space="preserve"> possono coesistere? Alcuni spunti da giurisprudenza e prassi</w:t>
      </w:r>
      <w:r w:rsidRPr="00393C10">
        <w:rPr>
          <w:rFonts w:ascii="Times New Roman" w:hAnsi="Times New Roman"/>
          <w:sz w:val="24"/>
          <w:szCs w:val="24"/>
          <w:lang w:val="it-IT"/>
        </w:rPr>
        <w:t xml:space="preserve">* </w:t>
      </w:r>
    </w:p>
    <w:p w:rsidR="00393C10" w:rsidRPr="00393C10" w:rsidRDefault="00393C10" w:rsidP="00393C10">
      <w:pPr>
        <w:spacing w:after="0" w:line="360" w:lineRule="auto"/>
        <w:jc w:val="center"/>
        <w:rPr>
          <w:rFonts w:ascii="Times New Roman" w:hAnsi="Times New Roman"/>
          <w:b/>
          <w:sz w:val="24"/>
          <w:szCs w:val="24"/>
          <w:lang w:val="it-IT"/>
        </w:rPr>
      </w:pPr>
    </w:p>
    <w:p w:rsidR="00393C10" w:rsidRPr="00393C10" w:rsidRDefault="00393C10" w:rsidP="00393C10">
      <w:pPr>
        <w:spacing w:after="0" w:line="240" w:lineRule="auto"/>
        <w:jc w:val="both"/>
        <w:rPr>
          <w:rFonts w:ascii="Times New Roman" w:hAnsi="Times New Roman"/>
          <w:sz w:val="24"/>
          <w:szCs w:val="24"/>
          <w:lang w:val="it-IT"/>
        </w:rPr>
      </w:pPr>
      <w:r w:rsidRPr="00393C10">
        <w:rPr>
          <w:rFonts w:ascii="Times New Roman" w:hAnsi="Times New Roman"/>
          <w:sz w:val="24"/>
          <w:szCs w:val="24"/>
          <w:lang w:val="it-IT"/>
        </w:rPr>
        <w:t xml:space="preserve">Sommario: 1- Introduzione; 2- La franchigia nella </w:t>
      </w:r>
      <w:proofErr w:type="spellStart"/>
      <w:r w:rsidRPr="00393C10">
        <w:rPr>
          <w:rFonts w:ascii="Times New Roman" w:hAnsi="Times New Roman"/>
          <w:sz w:val="24"/>
          <w:szCs w:val="24"/>
          <w:lang w:val="it-IT"/>
        </w:rPr>
        <w:t>r.c.a.</w:t>
      </w:r>
      <w:proofErr w:type="spellEnd"/>
      <w:r w:rsidRPr="00393C10">
        <w:rPr>
          <w:rFonts w:ascii="Times New Roman" w:hAnsi="Times New Roman"/>
          <w:sz w:val="24"/>
          <w:szCs w:val="24"/>
          <w:lang w:val="it-IT"/>
        </w:rPr>
        <w:t xml:space="preserve">: un sistema di autoassicurazione parziale; 3- </w:t>
      </w:r>
      <w:proofErr w:type="spellStart"/>
      <w:r w:rsidRPr="00393C10">
        <w:rPr>
          <w:rFonts w:ascii="Times New Roman" w:hAnsi="Times New Roman"/>
          <w:sz w:val="24"/>
          <w:szCs w:val="24"/>
          <w:lang w:val="it-IT"/>
        </w:rPr>
        <w:t>R.c.a.</w:t>
      </w:r>
      <w:proofErr w:type="spellEnd"/>
      <w:r w:rsidRPr="00393C10">
        <w:rPr>
          <w:rFonts w:ascii="Times New Roman" w:hAnsi="Times New Roman"/>
          <w:sz w:val="24"/>
          <w:szCs w:val="24"/>
          <w:lang w:val="it-IT"/>
        </w:rPr>
        <w:t xml:space="preserve"> e franchigia aggregata; 4- </w:t>
      </w:r>
      <w:proofErr w:type="spellStart"/>
      <w:r w:rsidRPr="00393C10">
        <w:rPr>
          <w:rFonts w:ascii="Times New Roman" w:hAnsi="Times New Roman"/>
          <w:sz w:val="24"/>
          <w:szCs w:val="24"/>
          <w:lang w:val="it-IT"/>
        </w:rPr>
        <w:t>Medical</w:t>
      </w:r>
      <w:proofErr w:type="spellEnd"/>
      <w:r w:rsidRPr="00393C10">
        <w:rPr>
          <w:rFonts w:ascii="Times New Roman" w:hAnsi="Times New Roman"/>
          <w:sz w:val="24"/>
          <w:szCs w:val="24"/>
          <w:lang w:val="it-IT"/>
        </w:rPr>
        <w:t xml:space="preserve"> </w:t>
      </w:r>
      <w:proofErr w:type="spellStart"/>
      <w:r w:rsidRPr="00393C10">
        <w:rPr>
          <w:rFonts w:ascii="Times New Roman" w:hAnsi="Times New Roman"/>
          <w:sz w:val="24"/>
          <w:szCs w:val="24"/>
          <w:lang w:val="it-IT"/>
        </w:rPr>
        <w:t>malpractice</w:t>
      </w:r>
      <w:proofErr w:type="spellEnd"/>
      <w:r w:rsidRPr="00393C10">
        <w:rPr>
          <w:rFonts w:ascii="Times New Roman" w:hAnsi="Times New Roman"/>
          <w:sz w:val="24"/>
          <w:szCs w:val="24"/>
          <w:lang w:val="it-IT"/>
        </w:rPr>
        <w:t>, responsabilità civile e autoassicurazione.</w:t>
      </w:r>
    </w:p>
    <w:p w:rsidR="00393C10" w:rsidRPr="00393C10" w:rsidRDefault="00393C10" w:rsidP="00393C10">
      <w:pPr>
        <w:spacing w:after="0" w:line="240" w:lineRule="auto"/>
        <w:jc w:val="both"/>
        <w:rPr>
          <w:rFonts w:ascii="Times New Roman" w:hAnsi="Times New Roman"/>
          <w:sz w:val="24"/>
          <w:szCs w:val="24"/>
          <w:lang w:val="it-IT"/>
        </w:rPr>
      </w:pPr>
    </w:p>
    <w:p w:rsidR="00393C10" w:rsidRPr="004D0C10" w:rsidRDefault="00393C10" w:rsidP="00393C1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i/>
          <w:color w:val="212121"/>
          <w:sz w:val="24"/>
          <w:szCs w:val="24"/>
          <w:lang w:val="en-US" w:eastAsia="it-IT"/>
        </w:rPr>
      </w:pPr>
      <w:r w:rsidRPr="004D0C10">
        <w:rPr>
          <w:rFonts w:ascii="Times New Roman" w:hAnsi="Times New Roman"/>
          <w:i/>
          <w:color w:val="212121"/>
          <w:sz w:val="24"/>
          <w:szCs w:val="24"/>
          <w:lang w:val="en-US" w:eastAsia="it-IT"/>
        </w:rPr>
        <w:t xml:space="preserve">Abstract: The paper deals with </w:t>
      </w:r>
      <w:proofErr w:type="spellStart"/>
      <w:r w:rsidRPr="004D0C10">
        <w:rPr>
          <w:rFonts w:ascii="Times New Roman" w:hAnsi="Times New Roman"/>
          <w:i/>
          <w:color w:val="212121"/>
          <w:sz w:val="24"/>
          <w:szCs w:val="24"/>
          <w:lang w:val="en-US" w:eastAsia="it-IT"/>
        </w:rPr>
        <w:t>t</w:t>
      </w:r>
      <w:r w:rsidRPr="004D0C10">
        <w:rPr>
          <w:rFonts w:ascii="Times New Roman" w:hAnsi="Times New Roman"/>
          <w:i/>
          <w:color w:val="212121"/>
          <w:sz w:val="24"/>
          <w:szCs w:val="24"/>
          <w:lang w:val="en" w:eastAsia="it-IT"/>
        </w:rPr>
        <w:t>he</w:t>
      </w:r>
      <w:proofErr w:type="spellEnd"/>
      <w:r w:rsidRPr="004D0C10">
        <w:rPr>
          <w:rFonts w:ascii="Times New Roman" w:hAnsi="Times New Roman"/>
          <w:i/>
          <w:color w:val="212121"/>
          <w:sz w:val="24"/>
          <w:szCs w:val="24"/>
          <w:lang w:val="en" w:eastAsia="it-IT"/>
        </w:rPr>
        <w:t xml:space="preserve"> system of so-called self-insurance in the areas of Motor Liability and its possible friction with the national law on compulsory </w:t>
      </w:r>
      <w:proofErr w:type="gramStart"/>
      <w:r w:rsidRPr="004D0C10">
        <w:rPr>
          <w:rFonts w:ascii="Times New Roman" w:hAnsi="Times New Roman"/>
          <w:i/>
          <w:color w:val="212121"/>
          <w:sz w:val="24"/>
          <w:szCs w:val="24"/>
          <w:lang w:val="en" w:eastAsia="it-IT"/>
        </w:rPr>
        <w:t>insurance .</w:t>
      </w:r>
      <w:proofErr w:type="gramEnd"/>
    </w:p>
    <w:p w:rsidR="00393C10" w:rsidRPr="004D0C10" w:rsidRDefault="00393C10" w:rsidP="00393C10">
      <w:pPr>
        <w:spacing w:after="0" w:line="360" w:lineRule="auto"/>
        <w:jc w:val="both"/>
        <w:rPr>
          <w:rFonts w:ascii="Times New Roman" w:hAnsi="Times New Roman"/>
          <w:i/>
          <w:sz w:val="24"/>
          <w:szCs w:val="24"/>
          <w:lang w:val="en-US"/>
        </w:rPr>
      </w:pPr>
    </w:p>
    <w:p w:rsidR="00393C10" w:rsidRPr="00336341" w:rsidRDefault="00393C10" w:rsidP="00393C10">
      <w:pPr>
        <w:pStyle w:val="Titolo1"/>
        <w:bidi w:val="0"/>
        <w:spacing w:before="0" w:line="360" w:lineRule="auto"/>
        <w:rPr>
          <w:rFonts w:asciiTheme="majorBidi" w:hAnsiTheme="majorBidi"/>
          <w:smallCaps/>
          <w:color w:val="auto"/>
          <w:sz w:val="24"/>
          <w:szCs w:val="24"/>
        </w:rPr>
      </w:pPr>
      <w:proofErr w:type="spellStart"/>
      <w:r w:rsidRPr="00336341">
        <w:rPr>
          <w:rFonts w:asciiTheme="majorBidi" w:hAnsiTheme="majorBidi"/>
          <w:smallCaps/>
          <w:color w:val="auto"/>
          <w:sz w:val="24"/>
          <w:szCs w:val="24"/>
        </w:rPr>
        <w:lastRenderedPageBreak/>
        <w:t>Ilan</w:t>
      </w:r>
      <w:proofErr w:type="spellEnd"/>
      <w:r w:rsidRPr="00336341">
        <w:rPr>
          <w:rFonts w:asciiTheme="majorBidi" w:hAnsiTheme="majorBidi"/>
          <w:smallCaps/>
          <w:color w:val="auto"/>
          <w:sz w:val="24"/>
          <w:szCs w:val="24"/>
        </w:rPr>
        <w:t xml:space="preserve"> </w:t>
      </w:r>
      <w:proofErr w:type="spellStart"/>
      <w:r w:rsidRPr="00336341">
        <w:rPr>
          <w:rFonts w:asciiTheme="majorBidi" w:hAnsiTheme="majorBidi"/>
          <w:smallCaps/>
          <w:color w:val="auto"/>
          <w:sz w:val="24"/>
          <w:szCs w:val="24"/>
        </w:rPr>
        <w:t>Kaner</w:t>
      </w:r>
      <w:proofErr w:type="spellEnd"/>
    </w:p>
    <w:p w:rsidR="00393C10" w:rsidRPr="00336341" w:rsidRDefault="00393C10" w:rsidP="00393C10">
      <w:pPr>
        <w:pStyle w:val="Titolo1"/>
        <w:bidi w:val="0"/>
        <w:spacing w:before="0" w:line="360" w:lineRule="auto"/>
        <w:rPr>
          <w:rFonts w:eastAsia="Times New Roman"/>
          <w:b/>
          <w:bCs/>
          <w:color w:val="auto"/>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36341">
        <w:rPr>
          <w:rFonts w:eastAsia="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Fetus Rights for Compensation in the Israeli Law</w:t>
      </w:r>
    </w:p>
    <w:p w:rsidR="00393C10" w:rsidRPr="00336341" w:rsidRDefault="00393C10" w:rsidP="00393C10">
      <w:pPr>
        <w:spacing w:after="0" w:line="360" w:lineRule="auto"/>
        <w:jc w:val="both"/>
        <w:rPr>
          <w:rFonts w:ascii="Times New Roman" w:hAnsi="Times New Roman"/>
          <w:sz w:val="24"/>
          <w:szCs w:val="24"/>
        </w:rPr>
      </w:pPr>
    </w:p>
    <w:p w:rsidR="00393C10" w:rsidRPr="00336341" w:rsidRDefault="00393C10" w:rsidP="00393C10">
      <w:pPr>
        <w:spacing w:after="0" w:line="240" w:lineRule="auto"/>
        <w:jc w:val="both"/>
        <w:rPr>
          <w:rFonts w:ascii="Times New Roman" w:hAnsi="Times New Roman"/>
          <w:sz w:val="24"/>
          <w:szCs w:val="24"/>
        </w:rPr>
      </w:pPr>
      <w:r w:rsidRPr="00336341">
        <w:rPr>
          <w:rFonts w:ascii="Times New Roman" w:hAnsi="Times New Roman"/>
          <w:sz w:val="24"/>
          <w:szCs w:val="24"/>
        </w:rPr>
        <w:t xml:space="preserve">Contents: </w:t>
      </w:r>
      <w:proofErr w:type="gramStart"/>
      <w:r w:rsidRPr="00336341">
        <w:rPr>
          <w:rFonts w:ascii="Times New Roman" w:hAnsi="Times New Roman"/>
          <w:sz w:val="24"/>
          <w:szCs w:val="24"/>
        </w:rPr>
        <w:t>1-</w:t>
      </w:r>
      <w:proofErr w:type="gramEnd"/>
      <w:r w:rsidRPr="00336341">
        <w:rPr>
          <w:rFonts w:ascii="Times New Roman" w:hAnsi="Times New Roman"/>
          <w:sz w:val="24"/>
          <w:szCs w:val="24"/>
        </w:rPr>
        <w:t xml:space="preserve">The right to claim for personal damages is given in the Israeli Law to a human being; 2- The principle of restitution in Israeli Tort Law and damage to </w:t>
      </w:r>
      <w:proofErr w:type="spellStart"/>
      <w:r w:rsidRPr="00336341">
        <w:rPr>
          <w:rFonts w:ascii="Times New Roman" w:hAnsi="Times New Roman"/>
          <w:sz w:val="24"/>
          <w:szCs w:val="24"/>
        </w:rPr>
        <w:t>Fetus</w:t>
      </w:r>
      <w:proofErr w:type="spellEnd"/>
      <w:r w:rsidRPr="00336341">
        <w:rPr>
          <w:rFonts w:ascii="Times New Roman" w:hAnsi="Times New Roman"/>
          <w:sz w:val="24"/>
          <w:szCs w:val="24"/>
        </w:rPr>
        <w:t>; 3- Some Conclusions.</w:t>
      </w:r>
    </w:p>
    <w:p w:rsidR="00393C10" w:rsidRPr="00336341" w:rsidRDefault="00393C10" w:rsidP="00393C10">
      <w:pPr>
        <w:spacing w:after="0" w:line="360" w:lineRule="auto"/>
        <w:jc w:val="both"/>
        <w:rPr>
          <w:rFonts w:ascii="Times New Roman" w:hAnsi="Times New Roman"/>
          <w:sz w:val="24"/>
          <w:szCs w:val="24"/>
        </w:rPr>
      </w:pPr>
    </w:p>
    <w:p w:rsidR="00393C10" w:rsidRPr="008317BF" w:rsidRDefault="00393C10" w:rsidP="00393C10">
      <w:pPr>
        <w:spacing w:after="0" w:line="360" w:lineRule="auto"/>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8317BF">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Ilan</w:t>
      </w:r>
      <w:proofErr w:type="spellEnd"/>
      <w:r w:rsidRPr="008317BF">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8317BF">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Kaner</w:t>
      </w:r>
      <w:proofErr w:type="spellEnd"/>
    </w:p>
    <w:p w:rsidR="00393C10" w:rsidRDefault="00393C10" w:rsidP="00393C10">
      <w:pPr>
        <w:spacing w:after="0" w:line="360" w:lineRule="auto"/>
        <w:rPr>
          <w:rFonts w:asciiTheme="majorBidi" w:hAnsiTheme="majorBidi" w:cstheme="majorBidi"/>
          <w:b/>
          <w:bCs/>
          <w:spacing w:val="6"/>
          <w:sz w:val="24"/>
          <w:szCs w:val="24"/>
        </w:rPr>
      </w:pPr>
      <w:r w:rsidRPr="008317BF">
        <w:rPr>
          <w:rFonts w:asciiTheme="majorBidi" w:hAnsiTheme="majorBidi" w:cstheme="majorBid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Electric Bicycles Insurance</w:t>
      </w:r>
    </w:p>
    <w:p w:rsidR="00393C10" w:rsidRDefault="00393C10" w:rsidP="00393C10">
      <w:pPr>
        <w:spacing w:after="0" w:line="360" w:lineRule="auto"/>
        <w:rPr>
          <w:rFonts w:asciiTheme="majorBidi" w:hAnsiTheme="majorBidi" w:cstheme="majorBidi"/>
          <w:b/>
          <w:bCs/>
          <w:spacing w:val="6"/>
          <w:sz w:val="24"/>
          <w:szCs w:val="24"/>
        </w:rPr>
      </w:pPr>
    </w:p>
    <w:p w:rsidR="00393C10" w:rsidRPr="008317BF" w:rsidRDefault="00393C10" w:rsidP="00393C10">
      <w:pPr>
        <w:spacing w:after="0" w:line="360" w:lineRule="auto"/>
        <w:jc w:val="both"/>
        <w:rPr>
          <w:rFonts w:asciiTheme="majorBidi" w:hAnsiTheme="majorBidi" w:cstheme="majorBidi"/>
          <w:bCs/>
          <w:i/>
          <w:spacing w:val="6"/>
          <w:sz w:val="24"/>
          <w:szCs w:val="24"/>
        </w:rPr>
      </w:pPr>
    </w:p>
    <w:p w:rsidR="00393C10" w:rsidRPr="008317BF" w:rsidRDefault="00393C10" w:rsidP="00393C10">
      <w:pPr>
        <w:pStyle w:val="Paragrafoelenco"/>
        <w:bidi w:val="0"/>
        <w:spacing w:after="0" w:line="360" w:lineRule="auto"/>
        <w:ind w:left="284"/>
        <w:jc w:val="both"/>
        <w:rPr>
          <w:rFonts w:asciiTheme="majorBidi" w:hAnsiTheme="majorBidi" w:cstheme="majorBidi"/>
          <w:spacing w:val="6"/>
          <w:sz w:val="24"/>
          <w:szCs w:val="24"/>
        </w:rPr>
      </w:pPr>
      <w:r>
        <w:rPr>
          <w:rFonts w:asciiTheme="majorBidi" w:hAnsiTheme="majorBidi" w:cstheme="majorBidi"/>
          <w:spacing w:val="6"/>
          <w:sz w:val="24"/>
          <w:szCs w:val="24"/>
        </w:rPr>
        <w:t>T</w:t>
      </w:r>
      <w:r w:rsidRPr="008317BF">
        <w:rPr>
          <w:rFonts w:asciiTheme="majorBidi" w:hAnsiTheme="majorBidi" w:cstheme="majorBidi"/>
          <w:spacing w:val="6"/>
          <w:sz w:val="24"/>
          <w:szCs w:val="24"/>
        </w:rPr>
        <w:t xml:space="preserve">he Israeli system of Compensation to road accidents victims is a no fault system. It </w:t>
      </w:r>
      <w:proofErr w:type="gramStart"/>
      <w:r w:rsidRPr="008317BF">
        <w:rPr>
          <w:rFonts w:asciiTheme="majorBidi" w:hAnsiTheme="majorBidi" w:cstheme="majorBidi"/>
          <w:spacing w:val="6"/>
          <w:sz w:val="24"/>
          <w:szCs w:val="24"/>
        </w:rPr>
        <w:t>means,</w:t>
      </w:r>
      <w:proofErr w:type="gramEnd"/>
      <w:r w:rsidRPr="008317BF">
        <w:rPr>
          <w:rFonts w:asciiTheme="majorBidi" w:hAnsiTheme="majorBidi" w:cstheme="majorBidi"/>
          <w:spacing w:val="6"/>
          <w:sz w:val="24"/>
          <w:szCs w:val="24"/>
        </w:rPr>
        <w:t xml:space="preserve"> that the victim is always entitled to compensation and the question of liability is not relevant.</w:t>
      </w:r>
    </w:p>
    <w:p w:rsidR="00393C10" w:rsidRPr="008317BF" w:rsidRDefault="00393C10" w:rsidP="00393C10">
      <w:pPr>
        <w:pStyle w:val="Paragrafoelenco"/>
        <w:bidi w:val="0"/>
        <w:spacing w:after="0" w:line="360" w:lineRule="auto"/>
        <w:ind w:left="284"/>
        <w:jc w:val="both"/>
        <w:rPr>
          <w:rFonts w:asciiTheme="majorBidi" w:hAnsiTheme="majorBidi" w:cstheme="majorBidi"/>
          <w:spacing w:val="6"/>
          <w:sz w:val="24"/>
          <w:szCs w:val="24"/>
        </w:rPr>
      </w:pPr>
      <w:r w:rsidRPr="008317BF">
        <w:rPr>
          <w:rFonts w:asciiTheme="majorBidi" w:hAnsiTheme="majorBidi" w:cstheme="majorBidi"/>
          <w:spacing w:val="6"/>
          <w:sz w:val="24"/>
          <w:szCs w:val="24"/>
        </w:rPr>
        <w:t>The insurance for motor vehicles is mandatory. Driving a car without an insurance policy is a criminal offense.</w:t>
      </w:r>
    </w:p>
    <w:p w:rsidR="00393C10" w:rsidRPr="008317BF" w:rsidRDefault="00393C10" w:rsidP="00393C10">
      <w:pPr>
        <w:pStyle w:val="Paragrafoelenco"/>
        <w:bidi w:val="0"/>
        <w:spacing w:after="0" w:line="360" w:lineRule="auto"/>
        <w:ind w:left="284"/>
        <w:jc w:val="both"/>
        <w:rPr>
          <w:rFonts w:asciiTheme="majorBidi" w:hAnsiTheme="majorBidi" w:cstheme="majorBidi"/>
          <w:spacing w:val="6"/>
          <w:sz w:val="24"/>
          <w:szCs w:val="24"/>
        </w:rPr>
      </w:pPr>
      <w:r w:rsidRPr="008317BF">
        <w:rPr>
          <w:rFonts w:asciiTheme="majorBidi" w:hAnsiTheme="majorBidi" w:cstheme="majorBidi"/>
          <w:spacing w:val="6"/>
          <w:sz w:val="24"/>
          <w:szCs w:val="24"/>
        </w:rPr>
        <w:t xml:space="preserve">The whole system </w:t>
      </w:r>
      <w:proofErr w:type="gramStart"/>
      <w:r w:rsidRPr="008317BF">
        <w:rPr>
          <w:rFonts w:asciiTheme="majorBidi" w:hAnsiTheme="majorBidi" w:cstheme="majorBidi"/>
          <w:spacing w:val="6"/>
          <w:sz w:val="24"/>
          <w:szCs w:val="24"/>
        </w:rPr>
        <w:t>is based</w:t>
      </w:r>
      <w:proofErr w:type="gramEnd"/>
      <w:r w:rsidRPr="008317BF">
        <w:rPr>
          <w:rFonts w:asciiTheme="majorBidi" w:hAnsiTheme="majorBidi" w:cstheme="majorBidi"/>
          <w:spacing w:val="6"/>
          <w:sz w:val="24"/>
          <w:szCs w:val="24"/>
        </w:rPr>
        <w:t xml:space="preserve"> on the private insurance companies who sell the policies. If the driver of a car that is involved in an accident has no policy - the passengers as well as any person who </w:t>
      </w:r>
      <w:proofErr w:type="gramStart"/>
      <w:r w:rsidRPr="008317BF">
        <w:rPr>
          <w:rFonts w:asciiTheme="majorBidi" w:hAnsiTheme="majorBidi" w:cstheme="majorBidi"/>
          <w:spacing w:val="6"/>
          <w:sz w:val="24"/>
          <w:szCs w:val="24"/>
        </w:rPr>
        <w:t>was injured</w:t>
      </w:r>
      <w:proofErr w:type="gramEnd"/>
      <w:r w:rsidRPr="008317BF">
        <w:rPr>
          <w:rFonts w:asciiTheme="majorBidi" w:hAnsiTheme="majorBidi" w:cstheme="majorBidi"/>
          <w:spacing w:val="6"/>
          <w:sz w:val="24"/>
          <w:szCs w:val="24"/>
        </w:rPr>
        <w:t xml:space="preserve"> outside the car are entitled to compensation from a special Fund - called "</w:t>
      </w:r>
      <w:proofErr w:type="spellStart"/>
      <w:r w:rsidRPr="008317BF">
        <w:rPr>
          <w:rFonts w:asciiTheme="majorBidi" w:hAnsiTheme="majorBidi" w:cstheme="majorBidi"/>
          <w:spacing w:val="6"/>
          <w:sz w:val="24"/>
          <w:szCs w:val="24"/>
        </w:rPr>
        <w:t>Karnit</w:t>
      </w:r>
      <w:proofErr w:type="spellEnd"/>
      <w:r w:rsidRPr="008317BF">
        <w:rPr>
          <w:rFonts w:asciiTheme="majorBidi" w:hAnsiTheme="majorBidi" w:cstheme="majorBidi"/>
          <w:spacing w:val="6"/>
          <w:sz w:val="24"/>
          <w:szCs w:val="24"/>
        </w:rPr>
        <w:t>".</w:t>
      </w:r>
    </w:p>
    <w:p w:rsidR="00393C10" w:rsidRDefault="00393C10" w:rsidP="00393C10">
      <w:pPr>
        <w:spacing w:after="0" w:line="360" w:lineRule="auto"/>
        <w:jc w:val="both"/>
        <w:rPr>
          <w:rFonts w:ascii="Times New Roman" w:hAnsi="Times New Roman"/>
          <w:sz w:val="24"/>
          <w:szCs w:val="24"/>
          <w:lang w:val="en-US"/>
        </w:rPr>
      </w:pPr>
    </w:p>
    <w:p w:rsidR="00393C10" w:rsidRPr="00393C10" w:rsidRDefault="00393C10" w:rsidP="00393C10">
      <w:pPr>
        <w:spacing w:after="0" w:line="360" w:lineRule="auto"/>
        <w:jc w:val="both"/>
        <w:rPr>
          <w:rFonts w:ascii="Times New Roman" w:hAnsi="Times New Roman"/>
          <w:sz w:val="24"/>
          <w:szCs w:val="24"/>
          <w:lang w:val="it-IT"/>
        </w:rPr>
      </w:pPr>
      <w:r w:rsidRPr="00393C10">
        <w:rPr>
          <w:rFonts w:ascii="Times New Roman" w:hAnsi="Times New Roman"/>
          <w:sz w:val="24"/>
          <w:szCs w:val="24"/>
          <w:lang w:val="it-IT"/>
        </w:rPr>
        <w:t>SARA LANDINI</w:t>
      </w:r>
    </w:p>
    <w:p w:rsidR="00393C10" w:rsidRDefault="00393C10" w:rsidP="00393C10">
      <w:pPr>
        <w:spacing w:after="0" w:line="360" w:lineRule="auto"/>
        <w:jc w:val="both"/>
        <w:rPr>
          <w:rFonts w:ascii="Times New Roman" w:hAnsi="Times New Roman"/>
          <w:sz w:val="24"/>
          <w:szCs w:val="24"/>
          <w:lang w:val="it-IT"/>
        </w:rPr>
      </w:pPr>
      <w:r w:rsidRPr="00393C10">
        <w:rPr>
          <w:rFonts w:ascii="Times New Roman" w:hAnsi="Times New Roman"/>
          <w:sz w:val="24"/>
          <w:szCs w:val="24"/>
          <w:lang w:val="it-IT"/>
        </w:rPr>
        <w:t>Contratti di assicurazione contro la responsabilità civile automobilistica e sostenibilità.</w:t>
      </w:r>
    </w:p>
    <w:p w:rsidR="00393C10" w:rsidRPr="00393C10" w:rsidRDefault="00393C10" w:rsidP="00393C10">
      <w:pPr>
        <w:spacing w:after="0" w:line="360" w:lineRule="auto"/>
        <w:jc w:val="both"/>
        <w:rPr>
          <w:rFonts w:ascii="Times New Roman" w:hAnsi="Times New Roman"/>
          <w:sz w:val="24"/>
          <w:szCs w:val="24"/>
          <w:lang w:val="it-IT"/>
        </w:rPr>
      </w:pPr>
    </w:p>
    <w:p w:rsidR="00393C10" w:rsidRPr="00393C10" w:rsidRDefault="00393C10" w:rsidP="00393C10">
      <w:pPr>
        <w:spacing w:after="0" w:line="360" w:lineRule="auto"/>
        <w:jc w:val="both"/>
        <w:rPr>
          <w:rFonts w:ascii="Times New Roman" w:hAnsi="Times New Roman"/>
          <w:sz w:val="24"/>
          <w:szCs w:val="24"/>
          <w:lang w:val="en-US"/>
        </w:rPr>
      </w:pPr>
      <w:r w:rsidRPr="00393C10">
        <w:rPr>
          <w:rFonts w:ascii="Times New Roman" w:hAnsi="Times New Roman"/>
          <w:sz w:val="24"/>
          <w:szCs w:val="24"/>
          <w:lang w:val="it-IT"/>
        </w:rPr>
        <w:t xml:space="preserve">Sommario: 1- Principio di sostenibilità e contratti green. La sostenibilità di una nuova categoria; 2- Cosa si intende per “Green Motor </w:t>
      </w:r>
      <w:proofErr w:type="spellStart"/>
      <w:r w:rsidRPr="00393C10">
        <w:rPr>
          <w:rFonts w:ascii="Times New Roman" w:hAnsi="Times New Roman"/>
          <w:sz w:val="24"/>
          <w:szCs w:val="24"/>
          <w:lang w:val="it-IT"/>
        </w:rPr>
        <w:t>Insurance</w:t>
      </w:r>
      <w:proofErr w:type="spellEnd"/>
      <w:r w:rsidRPr="00393C10">
        <w:rPr>
          <w:rFonts w:ascii="Times New Roman" w:hAnsi="Times New Roman"/>
          <w:sz w:val="24"/>
          <w:szCs w:val="24"/>
          <w:lang w:val="it-IT"/>
        </w:rPr>
        <w:t xml:space="preserve">”. 3- Assicurazioni e sostenibilità dei trasporti nel futuro dalle </w:t>
      </w:r>
      <w:proofErr w:type="spellStart"/>
      <w:r w:rsidRPr="00393C10">
        <w:rPr>
          <w:rFonts w:ascii="Times New Roman" w:hAnsi="Times New Roman"/>
          <w:sz w:val="24"/>
          <w:szCs w:val="24"/>
          <w:lang w:val="it-IT"/>
        </w:rPr>
        <w:t>smart</w:t>
      </w:r>
      <w:proofErr w:type="spellEnd"/>
      <w:r w:rsidRPr="00393C10">
        <w:rPr>
          <w:rFonts w:ascii="Times New Roman" w:hAnsi="Times New Roman"/>
          <w:sz w:val="24"/>
          <w:szCs w:val="24"/>
          <w:lang w:val="it-IT"/>
        </w:rPr>
        <w:t xml:space="preserve"> </w:t>
      </w:r>
      <w:proofErr w:type="spellStart"/>
      <w:r w:rsidRPr="00393C10">
        <w:rPr>
          <w:rFonts w:ascii="Times New Roman" w:hAnsi="Times New Roman"/>
          <w:sz w:val="24"/>
          <w:szCs w:val="24"/>
          <w:lang w:val="it-IT"/>
        </w:rPr>
        <w:t>cars</w:t>
      </w:r>
      <w:proofErr w:type="spellEnd"/>
      <w:r w:rsidRPr="00393C10">
        <w:rPr>
          <w:rFonts w:ascii="Times New Roman" w:hAnsi="Times New Roman"/>
          <w:sz w:val="24"/>
          <w:szCs w:val="24"/>
          <w:lang w:val="it-IT"/>
        </w:rPr>
        <w:t xml:space="preserve"> alle </w:t>
      </w:r>
      <w:proofErr w:type="spellStart"/>
      <w:r w:rsidRPr="00393C10">
        <w:rPr>
          <w:rFonts w:ascii="Times New Roman" w:hAnsi="Times New Roman"/>
          <w:sz w:val="24"/>
          <w:szCs w:val="24"/>
          <w:lang w:val="it-IT"/>
        </w:rPr>
        <w:t>smart</w:t>
      </w:r>
      <w:proofErr w:type="spellEnd"/>
      <w:r w:rsidRPr="00393C10">
        <w:rPr>
          <w:rFonts w:ascii="Times New Roman" w:hAnsi="Times New Roman"/>
          <w:sz w:val="24"/>
          <w:szCs w:val="24"/>
          <w:lang w:val="it-IT"/>
        </w:rPr>
        <w:t xml:space="preserve"> </w:t>
      </w:r>
      <w:proofErr w:type="spellStart"/>
      <w:r w:rsidRPr="00393C10">
        <w:rPr>
          <w:rFonts w:ascii="Times New Roman" w:hAnsi="Times New Roman"/>
          <w:sz w:val="24"/>
          <w:szCs w:val="24"/>
          <w:lang w:val="it-IT"/>
        </w:rPr>
        <w:t>cities</w:t>
      </w:r>
      <w:proofErr w:type="spellEnd"/>
      <w:r w:rsidRPr="00393C10">
        <w:rPr>
          <w:rFonts w:ascii="Times New Roman" w:hAnsi="Times New Roman"/>
          <w:sz w:val="24"/>
          <w:szCs w:val="24"/>
          <w:lang w:val="it-IT"/>
        </w:rPr>
        <w:t xml:space="preserve">. </w:t>
      </w:r>
      <w:proofErr w:type="spellStart"/>
      <w:r w:rsidRPr="00393C10">
        <w:rPr>
          <w:rFonts w:ascii="Times New Roman" w:hAnsi="Times New Roman"/>
          <w:sz w:val="24"/>
          <w:szCs w:val="24"/>
          <w:lang w:val="en-US"/>
        </w:rPr>
        <w:t>Ripensando</w:t>
      </w:r>
      <w:proofErr w:type="spellEnd"/>
      <w:r w:rsidRPr="00393C10">
        <w:rPr>
          <w:rFonts w:ascii="Times New Roman" w:hAnsi="Times New Roman"/>
          <w:sz w:val="24"/>
          <w:szCs w:val="24"/>
          <w:lang w:val="en-US"/>
        </w:rPr>
        <w:t xml:space="preserve"> al </w:t>
      </w:r>
      <w:proofErr w:type="spellStart"/>
      <w:r w:rsidRPr="00393C10">
        <w:rPr>
          <w:rFonts w:ascii="Times New Roman" w:hAnsi="Times New Roman"/>
          <w:sz w:val="24"/>
          <w:szCs w:val="24"/>
          <w:lang w:val="en-US"/>
        </w:rPr>
        <w:t>modello</w:t>
      </w:r>
      <w:proofErr w:type="spellEnd"/>
      <w:r w:rsidRPr="00393C10">
        <w:rPr>
          <w:rFonts w:ascii="Times New Roman" w:hAnsi="Times New Roman"/>
          <w:sz w:val="24"/>
          <w:szCs w:val="24"/>
          <w:lang w:val="en-US"/>
        </w:rPr>
        <w:t xml:space="preserve"> di </w:t>
      </w:r>
      <w:proofErr w:type="spellStart"/>
      <w:r w:rsidRPr="00393C10">
        <w:rPr>
          <w:rFonts w:ascii="Times New Roman" w:hAnsi="Times New Roman"/>
          <w:sz w:val="24"/>
          <w:szCs w:val="24"/>
          <w:lang w:val="en-US"/>
        </w:rPr>
        <w:t>responsabilità</w:t>
      </w:r>
      <w:proofErr w:type="spellEnd"/>
      <w:r w:rsidRPr="00393C10">
        <w:rPr>
          <w:rFonts w:ascii="Times New Roman" w:hAnsi="Times New Roman"/>
          <w:sz w:val="24"/>
          <w:szCs w:val="24"/>
          <w:lang w:val="en-US"/>
        </w:rPr>
        <w:t xml:space="preserve"> </w:t>
      </w:r>
      <w:proofErr w:type="spellStart"/>
      <w:r w:rsidRPr="00393C10">
        <w:rPr>
          <w:rFonts w:ascii="Times New Roman" w:hAnsi="Times New Roman"/>
          <w:sz w:val="24"/>
          <w:szCs w:val="24"/>
          <w:lang w:val="en-US"/>
        </w:rPr>
        <w:t>civile</w:t>
      </w:r>
      <w:proofErr w:type="spellEnd"/>
      <w:r w:rsidRPr="00393C10">
        <w:rPr>
          <w:rFonts w:ascii="Times New Roman" w:hAnsi="Times New Roman"/>
          <w:sz w:val="24"/>
          <w:szCs w:val="24"/>
          <w:lang w:val="en-US"/>
        </w:rPr>
        <w:t xml:space="preserve"> </w:t>
      </w:r>
      <w:proofErr w:type="spellStart"/>
      <w:r w:rsidRPr="00393C10">
        <w:rPr>
          <w:rFonts w:ascii="Times New Roman" w:hAnsi="Times New Roman"/>
          <w:sz w:val="24"/>
          <w:szCs w:val="24"/>
          <w:lang w:val="en-US"/>
        </w:rPr>
        <w:t>automobilistica</w:t>
      </w:r>
      <w:proofErr w:type="spellEnd"/>
      <w:r w:rsidRPr="00393C10">
        <w:rPr>
          <w:rFonts w:ascii="Times New Roman" w:hAnsi="Times New Roman"/>
          <w:sz w:val="24"/>
          <w:szCs w:val="24"/>
          <w:lang w:val="en-US"/>
        </w:rPr>
        <w:t>.</w:t>
      </w:r>
    </w:p>
    <w:p w:rsidR="00393C10" w:rsidRPr="00393C10" w:rsidRDefault="00393C10" w:rsidP="00393C10">
      <w:pPr>
        <w:spacing w:after="0" w:line="360" w:lineRule="auto"/>
        <w:jc w:val="both"/>
        <w:rPr>
          <w:rFonts w:ascii="Times New Roman" w:hAnsi="Times New Roman"/>
          <w:sz w:val="24"/>
          <w:szCs w:val="24"/>
          <w:lang w:val="en-US"/>
        </w:rPr>
      </w:pPr>
      <w:r w:rsidRPr="00393C10">
        <w:rPr>
          <w:rFonts w:ascii="Times New Roman" w:hAnsi="Times New Roman"/>
          <w:sz w:val="24"/>
          <w:szCs w:val="24"/>
          <w:lang w:val="en-US"/>
        </w:rPr>
        <w:t>Abstract</w:t>
      </w:r>
    </w:p>
    <w:p w:rsidR="00393C10" w:rsidRPr="00393C10" w:rsidRDefault="00393C10" w:rsidP="00393C10">
      <w:pPr>
        <w:spacing w:after="0" w:line="360" w:lineRule="auto"/>
        <w:jc w:val="both"/>
        <w:rPr>
          <w:rFonts w:ascii="Times New Roman" w:hAnsi="Times New Roman"/>
          <w:sz w:val="24"/>
          <w:szCs w:val="24"/>
          <w:lang w:val="en-US"/>
        </w:rPr>
      </w:pPr>
      <w:r w:rsidRPr="00393C10">
        <w:rPr>
          <w:rFonts w:ascii="Times New Roman" w:hAnsi="Times New Roman"/>
          <w:sz w:val="24"/>
          <w:szCs w:val="24"/>
          <w:lang w:val="en-US"/>
        </w:rPr>
        <w:t xml:space="preserve">Eco-driving represents an innovative paradigm of risk discrimination with regard to motor insurance and the diffusion of eco-driving policies can contribute to the reduction of CO2 emissions. </w:t>
      </w:r>
    </w:p>
    <w:p w:rsidR="00393C10" w:rsidRPr="00393C10" w:rsidRDefault="00393C10" w:rsidP="00393C10">
      <w:pPr>
        <w:spacing w:after="0" w:line="360" w:lineRule="auto"/>
        <w:jc w:val="both"/>
        <w:rPr>
          <w:rFonts w:ascii="Times New Roman" w:hAnsi="Times New Roman"/>
          <w:sz w:val="24"/>
          <w:szCs w:val="24"/>
          <w:lang w:val="en-US"/>
        </w:rPr>
      </w:pPr>
      <w:r w:rsidRPr="00393C10">
        <w:rPr>
          <w:rFonts w:ascii="Times New Roman" w:hAnsi="Times New Roman"/>
          <w:sz w:val="24"/>
          <w:szCs w:val="24"/>
          <w:lang w:val="en-US"/>
        </w:rPr>
        <w:t xml:space="preserve">Our study </w:t>
      </w:r>
      <w:proofErr w:type="gramStart"/>
      <w:r w:rsidRPr="00393C10">
        <w:rPr>
          <w:rFonts w:ascii="Times New Roman" w:hAnsi="Times New Roman"/>
          <w:sz w:val="24"/>
          <w:szCs w:val="24"/>
          <w:lang w:val="en-US"/>
        </w:rPr>
        <w:t>is founded</w:t>
      </w:r>
      <w:proofErr w:type="gramEnd"/>
      <w:r w:rsidRPr="00393C10">
        <w:rPr>
          <w:rFonts w:ascii="Times New Roman" w:hAnsi="Times New Roman"/>
          <w:sz w:val="24"/>
          <w:szCs w:val="24"/>
          <w:lang w:val="en-US"/>
        </w:rPr>
        <w:t xml:space="preserve"> on an interdisciplinary approach and intends to propose solutions to the main problems related to the diffusion of eco-driving policies.</w:t>
      </w:r>
    </w:p>
    <w:p w:rsidR="00393C10" w:rsidRDefault="00393C10" w:rsidP="00393C10">
      <w:pPr>
        <w:spacing w:after="0" w:line="360" w:lineRule="auto"/>
        <w:jc w:val="both"/>
        <w:rPr>
          <w:rFonts w:ascii="Times New Roman" w:hAnsi="Times New Roman"/>
          <w:sz w:val="24"/>
          <w:szCs w:val="24"/>
          <w:lang w:val="en-US"/>
        </w:rPr>
      </w:pPr>
      <w:r w:rsidRPr="00393C10">
        <w:rPr>
          <w:rFonts w:ascii="Times New Roman" w:hAnsi="Times New Roman"/>
          <w:sz w:val="24"/>
          <w:szCs w:val="24"/>
          <w:lang w:val="en-US"/>
        </w:rPr>
        <w:lastRenderedPageBreak/>
        <w:t>Eco-driving is a technical term and it is important to consider the related technical issues while proposing juridical solution to problems arising from the use of eco-driving insurance contract and aspects related to the promotion of Autonomous Vehicle and Smart Cities in the logic of a reduction both of car accidents and pollution.</w:t>
      </w:r>
    </w:p>
    <w:p w:rsidR="00393C10" w:rsidRPr="00393C10" w:rsidRDefault="00393C10" w:rsidP="00393C10">
      <w:pPr>
        <w:spacing w:after="0" w:line="360" w:lineRule="auto"/>
        <w:jc w:val="both"/>
        <w:rPr>
          <w:rFonts w:ascii="Times New Roman" w:hAnsi="Times New Roman"/>
          <w:sz w:val="24"/>
          <w:szCs w:val="24"/>
          <w:lang w:val="en-US"/>
        </w:rPr>
        <w:sectPr w:rsidR="00393C10" w:rsidRPr="00393C10" w:rsidSect="00523A16">
          <w:headerReference w:type="default" r:id="rId6"/>
          <w:footerReference w:type="default" r:id="rId7"/>
          <w:pgSz w:w="11906" w:h="16838"/>
          <w:pgMar w:top="1440" w:right="1800" w:bottom="1440" w:left="1800" w:header="568" w:footer="708" w:gutter="0"/>
          <w:cols w:space="708"/>
          <w:rtlGutter/>
          <w:docGrid w:linePitch="360"/>
        </w:sectPr>
      </w:pPr>
    </w:p>
    <w:p w:rsidR="00393C10" w:rsidRPr="00393C10" w:rsidRDefault="00393C10" w:rsidP="00393C10">
      <w:pPr>
        <w:spacing w:after="0" w:line="360" w:lineRule="auto"/>
        <w:jc w:val="both"/>
        <w:rPr>
          <w:rFonts w:ascii="Times New Roman" w:hAnsi="Times New Roman"/>
          <w:sz w:val="24"/>
          <w:szCs w:val="24"/>
          <w:lang w:val="en-US"/>
        </w:rPr>
      </w:pPr>
    </w:p>
    <w:p w:rsidR="00393C10" w:rsidRPr="00393C10" w:rsidRDefault="00393C10" w:rsidP="00393C10">
      <w:pPr>
        <w:rPr>
          <w:lang w:val="en-US"/>
        </w:rPr>
      </w:pPr>
      <w:r w:rsidRPr="00393C10">
        <w:rPr>
          <w:lang w:val="en-US"/>
        </w:rPr>
        <w:t>PEGGY SHARON</w:t>
      </w:r>
    </w:p>
    <w:p w:rsidR="00393C10" w:rsidRPr="00393C10" w:rsidRDefault="00393C10" w:rsidP="00393C10">
      <w:pPr>
        <w:rPr>
          <w:lang w:val="en-US"/>
        </w:rPr>
      </w:pPr>
      <w:r w:rsidRPr="00393C10">
        <w:rPr>
          <w:lang w:val="en-US"/>
        </w:rPr>
        <w:t>The Compensation for Loss of Earnings in the "Lost Years"</w:t>
      </w:r>
    </w:p>
    <w:p w:rsidR="00FF63A9" w:rsidRDefault="00393C10" w:rsidP="00393C10">
      <w:pPr>
        <w:rPr>
          <w:lang w:val="en-US"/>
        </w:rPr>
      </w:pPr>
      <w:r w:rsidRPr="00393C10">
        <w:rPr>
          <w:lang w:val="en-US"/>
        </w:rPr>
        <w:t>Contents: 1- Prevailing Rule; 2- Loss of Earning; 3- How to calculate the loss of earning; 4-The Basis for Calculation – the Average Wage; 5-Loss of Pension and Old Age Benefits – included?</w:t>
      </w:r>
    </w:p>
    <w:p w:rsidR="00393C10" w:rsidRDefault="00393C10" w:rsidP="00393C10">
      <w:pPr>
        <w:rPr>
          <w:lang w:val="en-US"/>
        </w:rPr>
      </w:pPr>
    </w:p>
    <w:p w:rsidR="00393C10" w:rsidRPr="00393C10" w:rsidRDefault="00393C10" w:rsidP="00393C10">
      <w:pPr>
        <w:spacing w:line="360" w:lineRule="auto"/>
        <w:jc w:val="both"/>
        <w:rPr>
          <w:smallCaps/>
          <w:sz w:val="22"/>
          <w:szCs w:val="22"/>
          <w:lang w:val="it-IT"/>
        </w:rPr>
      </w:pPr>
      <w:r w:rsidRPr="00393C10">
        <w:rPr>
          <w:smallCaps/>
          <w:sz w:val="22"/>
          <w:szCs w:val="22"/>
          <w:lang w:val="it-IT"/>
        </w:rPr>
        <w:t xml:space="preserve">Antonio </w:t>
      </w:r>
      <w:proofErr w:type="spellStart"/>
      <w:r w:rsidRPr="00393C10">
        <w:rPr>
          <w:smallCaps/>
          <w:sz w:val="22"/>
          <w:szCs w:val="22"/>
          <w:lang w:val="it-IT"/>
        </w:rPr>
        <w:t>Vallini</w:t>
      </w:r>
      <w:proofErr w:type="spellEnd"/>
    </w:p>
    <w:p w:rsidR="00393C10" w:rsidRPr="00393C10" w:rsidRDefault="00393C10" w:rsidP="00393C10">
      <w:pPr>
        <w:spacing w:line="360" w:lineRule="auto"/>
        <w:jc w:val="both"/>
        <w:rPr>
          <w:b/>
          <w:sz w:val="22"/>
          <w:szCs w:val="22"/>
          <w:lang w:val="it-IT"/>
        </w:rPr>
      </w:pPr>
      <w:r w:rsidRPr="00393C10">
        <w:rPr>
          <w:b/>
          <w:sz w:val="22"/>
          <w:szCs w:val="22"/>
          <w:lang w:val="it-IT"/>
        </w:rPr>
        <w:t>Contenimento delle frodi e diritto penale in Italia</w:t>
      </w:r>
    </w:p>
    <w:p w:rsidR="00393C10" w:rsidRPr="00393C10" w:rsidRDefault="00393C10" w:rsidP="00393C10">
      <w:pPr>
        <w:ind w:left="284" w:hanging="284"/>
        <w:jc w:val="both"/>
        <w:rPr>
          <w:sz w:val="18"/>
          <w:szCs w:val="18"/>
          <w:lang w:val="it-IT"/>
        </w:rPr>
      </w:pPr>
      <w:r w:rsidRPr="00393C10">
        <w:rPr>
          <w:smallCaps/>
          <w:sz w:val="18"/>
          <w:szCs w:val="18"/>
          <w:lang w:val="it-IT"/>
        </w:rPr>
        <w:t>Sommario</w:t>
      </w:r>
      <w:r w:rsidRPr="00393C10">
        <w:rPr>
          <w:sz w:val="18"/>
          <w:szCs w:val="18"/>
          <w:lang w:val="it-IT"/>
        </w:rPr>
        <w:t xml:space="preserve">: 1. Una nozione “criminologica” di frode assicurativa. -  1.2. Tipologie di frode assicurativa in senso stretto. - 1.2.1. Micro- e </w:t>
      </w:r>
      <w:proofErr w:type="spellStart"/>
      <w:r w:rsidRPr="00393C10">
        <w:rPr>
          <w:sz w:val="18"/>
          <w:szCs w:val="18"/>
          <w:lang w:val="it-IT"/>
        </w:rPr>
        <w:t>macrofrodi</w:t>
      </w:r>
      <w:proofErr w:type="spellEnd"/>
      <w:r w:rsidRPr="00393C10">
        <w:rPr>
          <w:sz w:val="18"/>
          <w:szCs w:val="18"/>
          <w:lang w:val="it-IT"/>
        </w:rPr>
        <w:t xml:space="preserve">. - 1.2.2 </w:t>
      </w:r>
      <w:proofErr w:type="spellStart"/>
      <w:r w:rsidRPr="00393C10">
        <w:rPr>
          <w:sz w:val="18"/>
          <w:szCs w:val="18"/>
          <w:lang w:val="it-IT"/>
        </w:rPr>
        <w:t>Planned</w:t>
      </w:r>
      <w:proofErr w:type="spellEnd"/>
      <w:r w:rsidRPr="00393C10">
        <w:rPr>
          <w:sz w:val="18"/>
          <w:szCs w:val="18"/>
          <w:lang w:val="it-IT"/>
        </w:rPr>
        <w:t xml:space="preserve"> </w:t>
      </w:r>
      <w:proofErr w:type="spellStart"/>
      <w:r w:rsidRPr="00393C10">
        <w:rPr>
          <w:sz w:val="18"/>
          <w:szCs w:val="18"/>
          <w:lang w:val="it-IT"/>
        </w:rPr>
        <w:t>fraud</w:t>
      </w:r>
      <w:proofErr w:type="spellEnd"/>
      <w:r w:rsidRPr="00393C10">
        <w:rPr>
          <w:sz w:val="18"/>
          <w:szCs w:val="18"/>
          <w:lang w:val="it-IT"/>
        </w:rPr>
        <w:t xml:space="preserve"> </w:t>
      </w:r>
      <w:r w:rsidRPr="00393C10">
        <w:rPr>
          <w:i/>
          <w:sz w:val="18"/>
          <w:szCs w:val="18"/>
          <w:lang w:val="it-IT"/>
        </w:rPr>
        <w:t>e</w:t>
      </w:r>
      <w:r w:rsidRPr="00393C10">
        <w:rPr>
          <w:sz w:val="18"/>
          <w:szCs w:val="18"/>
          <w:lang w:val="it-IT"/>
        </w:rPr>
        <w:t xml:space="preserve"> </w:t>
      </w:r>
      <w:proofErr w:type="spellStart"/>
      <w:r w:rsidRPr="00393C10">
        <w:rPr>
          <w:sz w:val="18"/>
          <w:szCs w:val="18"/>
          <w:lang w:val="it-IT"/>
        </w:rPr>
        <w:t>opportunistic</w:t>
      </w:r>
      <w:proofErr w:type="spellEnd"/>
      <w:r w:rsidRPr="00393C10">
        <w:rPr>
          <w:sz w:val="18"/>
          <w:szCs w:val="18"/>
          <w:lang w:val="it-IT"/>
        </w:rPr>
        <w:t xml:space="preserve"> </w:t>
      </w:r>
      <w:proofErr w:type="spellStart"/>
      <w:r w:rsidRPr="00393C10">
        <w:rPr>
          <w:sz w:val="18"/>
          <w:szCs w:val="18"/>
          <w:lang w:val="it-IT"/>
        </w:rPr>
        <w:t>fraud</w:t>
      </w:r>
      <w:proofErr w:type="spellEnd"/>
      <w:r w:rsidRPr="00393C10">
        <w:rPr>
          <w:sz w:val="18"/>
          <w:szCs w:val="18"/>
          <w:lang w:val="it-IT"/>
        </w:rPr>
        <w:t xml:space="preserve">. - 1.2.3. Frode dell’assicurato (precontrattuale e contrattuale) e frode del danneggiato (prima e dopo il sinistro) - 1.2.4. Frode esterna e frode interna. - 1.2.5. Frode materiale, frode formale. – 2. I “limiti” dell’art. 642 c.p. rispetto alla “fenomenologia” della frode assicurativa. - 2.1. Una fattispecie recentemente riformulata. - 2.2. La proiezione </w:t>
      </w:r>
      <w:proofErr w:type="gramStart"/>
      <w:r w:rsidRPr="00393C10">
        <w:rPr>
          <w:sz w:val="18"/>
          <w:szCs w:val="18"/>
          <w:lang w:val="it-IT"/>
        </w:rPr>
        <w:t>teleologica .</w:t>
      </w:r>
      <w:proofErr w:type="gramEnd"/>
      <w:r w:rsidRPr="00393C10">
        <w:rPr>
          <w:sz w:val="18"/>
          <w:szCs w:val="18"/>
          <w:lang w:val="it-IT"/>
        </w:rPr>
        <w:t>-</w:t>
      </w:r>
      <w:r w:rsidRPr="00393C10">
        <w:rPr>
          <w:i/>
          <w:sz w:val="18"/>
          <w:szCs w:val="18"/>
          <w:lang w:val="it-IT"/>
        </w:rPr>
        <w:t xml:space="preserve"> </w:t>
      </w:r>
      <w:r w:rsidRPr="00393C10">
        <w:rPr>
          <w:sz w:val="18"/>
          <w:szCs w:val="18"/>
          <w:lang w:val="it-IT"/>
        </w:rPr>
        <w:t xml:space="preserve">2.3. Il superamento di limiti strutturali drastici. - 2.3.1.Il danneggiamento e l’occultamento di cose di proprietà. - 2.3.2 Il falso documentale precontrattuale e la falsa polizza. - 2.3.3. La lesione auto procurata. - 2.3.4. Falsificazioni documentali a sostegno della pretesa risarcitoria. - 3. La scarsa </w:t>
      </w:r>
      <w:proofErr w:type="spellStart"/>
      <w:r w:rsidRPr="00393C10">
        <w:rPr>
          <w:sz w:val="18"/>
          <w:szCs w:val="18"/>
          <w:lang w:val="it-IT"/>
        </w:rPr>
        <w:t>dominabilità</w:t>
      </w:r>
      <w:proofErr w:type="spellEnd"/>
      <w:r w:rsidRPr="00393C10">
        <w:rPr>
          <w:sz w:val="18"/>
          <w:szCs w:val="18"/>
          <w:lang w:val="it-IT"/>
        </w:rPr>
        <w:t xml:space="preserve"> del fenomeno mediante lo strumento </w:t>
      </w:r>
      <w:proofErr w:type="gramStart"/>
      <w:r w:rsidRPr="00393C10">
        <w:rPr>
          <w:sz w:val="18"/>
          <w:szCs w:val="18"/>
          <w:lang w:val="it-IT"/>
        </w:rPr>
        <w:t>penale.-</w:t>
      </w:r>
      <w:proofErr w:type="gramEnd"/>
      <w:r w:rsidRPr="00393C10">
        <w:rPr>
          <w:sz w:val="18"/>
          <w:szCs w:val="18"/>
          <w:lang w:val="it-IT"/>
        </w:rPr>
        <w:t xml:space="preserve"> 4. Gli strumenti alternativi di contrasto e il ruolo dell’impresa assicuratrice</w:t>
      </w:r>
    </w:p>
    <w:p w:rsidR="00393C10" w:rsidRPr="00393C10" w:rsidRDefault="00393C10" w:rsidP="00393C10">
      <w:pPr>
        <w:spacing w:line="360" w:lineRule="auto"/>
        <w:ind w:firstLine="284"/>
        <w:jc w:val="both"/>
        <w:rPr>
          <w:b/>
          <w:smallCaps/>
          <w:sz w:val="22"/>
          <w:szCs w:val="22"/>
          <w:lang w:val="it-IT"/>
        </w:rPr>
      </w:pPr>
    </w:p>
    <w:p w:rsidR="00393C10" w:rsidRPr="00476F04" w:rsidRDefault="00393C10" w:rsidP="00393C10">
      <w:pPr>
        <w:pStyle w:val="PreformattatoHTML"/>
        <w:shd w:val="clear" w:color="auto" w:fill="FFFFFF"/>
        <w:spacing w:line="360" w:lineRule="auto"/>
        <w:jc w:val="both"/>
        <w:rPr>
          <w:rFonts w:ascii="inherit" w:hAnsi="inherit"/>
          <w:color w:val="212121"/>
          <w:lang w:val="en-US"/>
        </w:rPr>
      </w:pPr>
      <w:r w:rsidRPr="00476F04">
        <w:rPr>
          <w:rFonts w:ascii="inherit" w:hAnsi="inherit"/>
          <w:i/>
          <w:color w:val="212121"/>
          <w:lang w:val="en"/>
        </w:rPr>
        <w:t xml:space="preserve">Abstract: The essay deals with the issue of insurance fraud and its impact on both individual interests and community interests, concluding the insufficient level of criminal instrument to combat the phenomenon and proposing </w:t>
      </w:r>
      <w:proofErr w:type="gramStart"/>
      <w:r w:rsidRPr="00476F04">
        <w:rPr>
          <w:rFonts w:ascii="inherit" w:hAnsi="inherit"/>
          <w:i/>
          <w:color w:val="212121"/>
          <w:lang w:val="en"/>
        </w:rPr>
        <w:t>alternatives</w:t>
      </w:r>
      <w:r>
        <w:rPr>
          <w:rFonts w:ascii="inherit" w:hAnsi="inherit"/>
          <w:color w:val="212121"/>
          <w:lang w:val="en"/>
        </w:rPr>
        <w:t xml:space="preserve"> .</w:t>
      </w:r>
      <w:proofErr w:type="gramEnd"/>
    </w:p>
    <w:p w:rsidR="00393C10" w:rsidRPr="00476F04" w:rsidRDefault="00393C10" w:rsidP="00393C10">
      <w:pPr>
        <w:spacing w:line="360" w:lineRule="auto"/>
        <w:ind w:firstLine="284"/>
        <w:jc w:val="both"/>
        <w:rPr>
          <w:b/>
          <w:smallCaps/>
          <w:sz w:val="22"/>
          <w:szCs w:val="22"/>
          <w:lang w:val="en-US"/>
        </w:rPr>
      </w:pPr>
    </w:p>
    <w:p w:rsidR="00393C10" w:rsidRPr="00393C10" w:rsidRDefault="00393C10" w:rsidP="00393C10">
      <w:pPr>
        <w:spacing w:after="160" w:line="259" w:lineRule="auto"/>
        <w:rPr>
          <w:rFonts w:ascii="Times New Roman" w:eastAsiaTheme="minorHAnsi" w:hAnsi="Times New Roman"/>
          <w:smallCaps/>
          <w:sz w:val="24"/>
          <w:szCs w:val="24"/>
          <w:lang w:val="it-IT" w:eastAsia="en-US"/>
        </w:rPr>
      </w:pPr>
      <w:r w:rsidRPr="00393C10">
        <w:rPr>
          <w:rFonts w:ascii="Times New Roman" w:eastAsiaTheme="minorHAnsi" w:hAnsi="Times New Roman"/>
          <w:smallCaps/>
          <w:sz w:val="24"/>
          <w:szCs w:val="24"/>
          <w:lang w:val="it-IT" w:eastAsia="en-US"/>
        </w:rPr>
        <w:t xml:space="preserve">Angelo </w:t>
      </w:r>
      <w:proofErr w:type="spellStart"/>
      <w:r w:rsidRPr="00393C10">
        <w:rPr>
          <w:rFonts w:ascii="Times New Roman" w:eastAsiaTheme="minorHAnsi" w:hAnsi="Times New Roman"/>
          <w:smallCaps/>
          <w:sz w:val="24"/>
          <w:szCs w:val="24"/>
          <w:lang w:val="it-IT" w:eastAsia="en-US"/>
        </w:rPr>
        <w:t>Venchiarutti</w:t>
      </w:r>
      <w:proofErr w:type="spellEnd"/>
    </w:p>
    <w:p w:rsidR="00393C10" w:rsidRPr="00393C10" w:rsidRDefault="00393C10" w:rsidP="00393C10">
      <w:pPr>
        <w:spacing w:after="160" w:line="259" w:lineRule="auto"/>
        <w:rPr>
          <w:rFonts w:ascii="Times New Roman" w:eastAsiaTheme="minorHAnsi" w:hAnsi="Times New Roman"/>
          <w:b/>
          <w:sz w:val="24"/>
          <w:szCs w:val="24"/>
          <w:lang w:val="it-IT" w:eastAsia="en-US"/>
        </w:rPr>
      </w:pPr>
      <w:r w:rsidRPr="00393C10">
        <w:rPr>
          <w:rFonts w:ascii="Times New Roman" w:eastAsiaTheme="minorHAnsi" w:hAnsi="Times New Roman"/>
          <w:i/>
          <w:sz w:val="24"/>
          <w:szCs w:val="24"/>
          <w:lang w:val="it-IT" w:eastAsia="en-US"/>
        </w:rPr>
        <w:t>Sinistri cross-</w:t>
      </w:r>
      <w:proofErr w:type="spellStart"/>
      <w:r w:rsidRPr="00393C10">
        <w:rPr>
          <w:rFonts w:ascii="Times New Roman" w:eastAsiaTheme="minorHAnsi" w:hAnsi="Times New Roman"/>
          <w:i/>
          <w:sz w:val="24"/>
          <w:szCs w:val="24"/>
          <w:lang w:val="it-IT" w:eastAsia="en-US"/>
        </w:rPr>
        <w:t>border</w:t>
      </w:r>
      <w:proofErr w:type="spellEnd"/>
      <w:r w:rsidRPr="00393C10">
        <w:rPr>
          <w:rFonts w:ascii="Times New Roman" w:eastAsiaTheme="minorHAnsi" w:hAnsi="Times New Roman"/>
          <w:i/>
          <w:sz w:val="24"/>
          <w:szCs w:val="24"/>
          <w:lang w:val="it-IT" w:eastAsia="en-US"/>
        </w:rPr>
        <w:t xml:space="preserve"> e risarcimento del danno delle vittime secondarie</w:t>
      </w:r>
      <w:r w:rsidRPr="00393C10">
        <w:rPr>
          <w:rFonts w:ascii="Times New Roman" w:eastAsiaTheme="minorHAnsi" w:hAnsi="Times New Roman"/>
          <w:sz w:val="24"/>
          <w:szCs w:val="24"/>
          <w:lang w:val="it-IT" w:eastAsia="en-US"/>
        </w:rPr>
        <w:t>.</w:t>
      </w:r>
    </w:p>
    <w:p w:rsidR="00393C10" w:rsidRPr="00393C10" w:rsidRDefault="00393C10" w:rsidP="00393C10">
      <w:pPr>
        <w:shd w:val="clear" w:color="auto" w:fill="FFFFFF"/>
        <w:spacing w:after="0" w:line="240" w:lineRule="auto"/>
        <w:ind w:right="300"/>
        <w:jc w:val="both"/>
        <w:textAlignment w:val="baseline"/>
        <w:rPr>
          <w:rFonts w:ascii="Times New Roman" w:hAnsi="Times New Roman"/>
          <w:i/>
          <w:sz w:val="24"/>
          <w:szCs w:val="24"/>
          <w:lang w:val="en-US" w:eastAsia="it-IT"/>
        </w:rPr>
      </w:pPr>
      <w:r w:rsidRPr="00393C10">
        <w:rPr>
          <w:rFonts w:ascii="Times New Roman" w:hAnsi="Times New Roman"/>
          <w:i/>
          <w:sz w:val="24"/>
          <w:szCs w:val="24"/>
          <w:lang w:val="en-US" w:eastAsia="it-IT"/>
        </w:rPr>
        <w:t>Abstract</w:t>
      </w:r>
    </w:p>
    <w:p w:rsidR="00393C10" w:rsidRPr="00393C10" w:rsidRDefault="00393C10" w:rsidP="00393C10">
      <w:pPr>
        <w:shd w:val="clear" w:color="auto" w:fill="FFFFFF"/>
        <w:spacing w:after="0" w:line="240" w:lineRule="auto"/>
        <w:ind w:right="300"/>
        <w:jc w:val="both"/>
        <w:textAlignment w:val="baseline"/>
        <w:rPr>
          <w:rFonts w:ascii="Times New Roman" w:hAnsi="Times New Roman"/>
          <w:sz w:val="24"/>
          <w:szCs w:val="24"/>
          <w:lang w:val="en-US" w:eastAsia="it-IT"/>
        </w:rPr>
      </w:pPr>
    </w:p>
    <w:p w:rsidR="00393C10" w:rsidRPr="00393C10" w:rsidRDefault="00393C10" w:rsidP="00393C10">
      <w:pPr>
        <w:shd w:val="clear" w:color="auto" w:fill="FFFFFF"/>
        <w:spacing w:after="0" w:line="240" w:lineRule="auto"/>
        <w:ind w:right="300"/>
        <w:jc w:val="both"/>
        <w:textAlignment w:val="baseline"/>
        <w:rPr>
          <w:rFonts w:ascii="Times New Roman" w:hAnsi="Times New Roman"/>
          <w:sz w:val="24"/>
          <w:szCs w:val="24"/>
          <w:lang w:val="en-GB" w:eastAsia="it-IT"/>
        </w:rPr>
      </w:pPr>
      <w:r w:rsidRPr="00393C10">
        <w:rPr>
          <w:rFonts w:ascii="Times New Roman" w:hAnsi="Times New Roman"/>
          <w:sz w:val="24"/>
          <w:szCs w:val="24"/>
          <w:lang w:val="en-GB" w:eastAsia="it-IT"/>
        </w:rPr>
        <w:t xml:space="preserve">In case of </w:t>
      </w:r>
      <w:proofErr w:type="gramStart"/>
      <w:r w:rsidRPr="00393C10">
        <w:rPr>
          <w:rFonts w:ascii="Times New Roman" w:hAnsi="Times New Roman"/>
          <w:sz w:val="24"/>
          <w:szCs w:val="24"/>
          <w:lang w:val="en-GB" w:eastAsia="it-IT"/>
        </w:rPr>
        <w:t>cross-border</w:t>
      </w:r>
      <w:proofErr w:type="gramEnd"/>
      <w:r w:rsidRPr="00393C10">
        <w:rPr>
          <w:rFonts w:ascii="Times New Roman" w:hAnsi="Times New Roman"/>
          <w:sz w:val="24"/>
          <w:szCs w:val="24"/>
          <w:lang w:val="en-GB" w:eastAsia="it-IT"/>
        </w:rPr>
        <w:t xml:space="preserve"> road accidents arise various issues. Recently, The Court of Justice rules on Article 4, para. 1, </w:t>
      </w:r>
      <w:proofErr w:type="gramStart"/>
      <w:r w:rsidRPr="00393C10">
        <w:rPr>
          <w:rFonts w:ascii="Times New Roman" w:hAnsi="Times New Roman"/>
          <w:sz w:val="24"/>
          <w:szCs w:val="24"/>
          <w:lang w:val="en-GB" w:eastAsia="it-IT"/>
        </w:rPr>
        <w:t>of  «</w:t>
      </w:r>
      <w:proofErr w:type="gramEnd"/>
      <w:r w:rsidRPr="00393C10">
        <w:rPr>
          <w:rFonts w:ascii="Times New Roman" w:hAnsi="Times New Roman"/>
          <w:sz w:val="24"/>
          <w:szCs w:val="24"/>
          <w:lang w:val="en-GB" w:eastAsia="it-IT"/>
        </w:rPr>
        <w:t>Rome II» Regulation</w:t>
      </w:r>
      <w:r w:rsidRPr="00393C10">
        <w:rPr>
          <w:rFonts w:ascii="Times New Roman" w:hAnsi="Times New Roman"/>
          <w:bCs/>
          <w:sz w:val="24"/>
          <w:szCs w:val="24"/>
          <w:shd w:val="clear" w:color="auto" w:fill="FFFFFF"/>
          <w:lang w:val="en-GB" w:eastAsia="it-IT"/>
        </w:rPr>
        <w:t>, in order to determine the law applicable to a non-contractual obligation arising from a road traffic accident</w:t>
      </w:r>
      <w:r w:rsidRPr="00393C10">
        <w:rPr>
          <w:rFonts w:ascii="Times New Roman" w:hAnsi="Times New Roman"/>
          <w:sz w:val="24"/>
          <w:szCs w:val="24"/>
          <w:lang w:val="en-GB" w:eastAsia="it-IT"/>
        </w:rPr>
        <w:t xml:space="preserve">. The Court’s position is that </w:t>
      </w:r>
      <w:r w:rsidRPr="00393C10">
        <w:rPr>
          <w:rFonts w:ascii="Times New Roman" w:hAnsi="Times New Roman"/>
          <w:bCs/>
          <w:sz w:val="24"/>
          <w:szCs w:val="24"/>
          <w:shd w:val="clear" w:color="auto" w:fill="FFFFFF"/>
          <w:lang w:val="en-GB" w:eastAsia="it-IT"/>
        </w:rPr>
        <w:t>the damage related to the death of a person in such an accident which took place in one Member State and sustained by the close relatives of that person who reside in another Member State, must be classified as ‘indirect consequences’ of that accident, within the meaning of that provision.</w:t>
      </w:r>
      <w:r w:rsidRPr="00393C10">
        <w:rPr>
          <w:rFonts w:ascii="Times New Roman" w:hAnsi="Times New Roman"/>
          <w:sz w:val="24"/>
          <w:szCs w:val="24"/>
          <w:lang w:val="en-GB" w:eastAsia="it-IT"/>
        </w:rPr>
        <w:t xml:space="preserve"> This paper examines the various issues that the Court's ruling is likely to raise.</w:t>
      </w:r>
    </w:p>
    <w:p w:rsidR="00393C10" w:rsidRPr="00393C10" w:rsidRDefault="00393C10" w:rsidP="00393C10">
      <w:pPr>
        <w:shd w:val="clear" w:color="auto" w:fill="FFFFFF"/>
        <w:spacing w:after="0" w:line="240" w:lineRule="auto"/>
        <w:ind w:right="300"/>
        <w:jc w:val="both"/>
        <w:textAlignment w:val="baseline"/>
        <w:rPr>
          <w:rFonts w:ascii="Times New Roman" w:hAnsi="Times New Roman"/>
          <w:sz w:val="24"/>
          <w:szCs w:val="24"/>
          <w:lang w:val="en-US" w:eastAsia="it-IT"/>
        </w:rPr>
      </w:pPr>
    </w:p>
    <w:p w:rsidR="00393C10" w:rsidRPr="00393C10" w:rsidRDefault="00393C10" w:rsidP="00393C10">
      <w:pPr>
        <w:shd w:val="clear" w:color="auto" w:fill="FFFFFF"/>
        <w:spacing w:after="0" w:line="240" w:lineRule="auto"/>
        <w:ind w:right="300"/>
        <w:jc w:val="both"/>
        <w:textAlignment w:val="baseline"/>
        <w:rPr>
          <w:rFonts w:ascii="Times New Roman" w:hAnsi="Times New Roman"/>
          <w:sz w:val="24"/>
          <w:szCs w:val="24"/>
          <w:lang w:val="en-US" w:eastAsia="it-IT"/>
        </w:rPr>
      </w:pPr>
    </w:p>
    <w:p w:rsidR="00393C10" w:rsidRPr="000001C7" w:rsidRDefault="00393C10" w:rsidP="00393C10">
      <w:pPr>
        <w:shd w:val="clear" w:color="auto" w:fill="FFFFFF"/>
        <w:spacing w:after="0" w:line="240" w:lineRule="auto"/>
        <w:ind w:right="300"/>
        <w:jc w:val="both"/>
        <w:textAlignment w:val="baseline"/>
        <w:rPr>
          <w:rFonts w:ascii="Times New Roman" w:hAnsi="Times New Roman"/>
          <w:sz w:val="24"/>
          <w:szCs w:val="24"/>
          <w:lang w:val="it-IT" w:eastAsia="it-IT"/>
        </w:rPr>
      </w:pPr>
      <w:r w:rsidRPr="00393C10">
        <w:rPr>
          <w:rFonts w:ascii="Times New Roman" w:hAnsi="Times New Roman"/>
          <w:sz w:val="24"/>
          <w:szCs w:val="24"/>
          <w:lang w:val="it-IT" w:eastAsia="it-IT"/>
        </w:rPr>
        <w:t xml:space="preserve">Sommario: 1. Questioni in tema di sinistri stradali transnazionali. - 2. Sinistri stradali transnazionali con vittime secondarie - 3. Le lesioni subite dai congiunti della vittima come “conseguenze indirette”. - 4. Il risarcimento del danno per perdita del rapporto parentale. – 5. Sinistri stradali intraeuropei e </w:t>
      </w:r>
      <w:r w:rsidRPr="00393C10">
        <w:rPr>
          <w:rFonts w:ascii="Times New Roman" w:hAnsi="Times New Roman"/>
          <w:i/>
          <w:sz w:val="24"/>
          <w:szCs w:val="24"/>
          <w:lang w:val="it-IT" w:eastAsia="it-IT"/>
        </w:rPr>
        <w:t xml:space="preserve">forum </w:t>
      </w:r>
      <w:proofErr w:type="spellStart"/>
      <w:r w:rsidRPr="00393C10">
        <w:rPr>
          <w:rFonts w:ascii="Times New Roman" w:hAnsi="Times New Roman"/>
          <w:i/>
          <w:sz w:val="24"/>
          <w:szCs w:val="24"/>
          <w:lang w:val="it-IT" w:eastAsia="it-IT"/>
        </w:rPr>
        <w:t>actoris</w:t>
      </w:r>
      <w:proofErr w:type="spellEnd"/>
      <w:r w:rsidRPr="00393C10">
        <w:rPr>
          <w:rFonts w:ascii="Times New Roman" w:hAnsi="Times New Roman"/>
          <w:sz w:val="24"/>
          <w:szCs w:val="24"/>
          <w:lang w:val="it-IT" w:eastAsia="it-IT"/>
        </w:rPr>
        <w:t xml:space="preserve"> – 6. Note conclusive. </w:t>
      </w:r>
    </w:p>
    <w:p w:rsidR="00393C10" w:rsidRPr="000001C7" w:rsidRDefault="00393C10" w:rsidP="00393C10">
      <w:pPr>
        <w:rPr>
          <w:lang w:val="it-IT"/>
        </w:rPr>
      </w:pPr>
    </w:p>
    <w:p w:rsidR="00393C10" w:rsidRPr="000001C7" w:rsidRDefault="00393C10" w:rsidP="00393C10">
      <w:pPr>
        <w:rPr>
          <w:lang w:val="it-IT"/>
        </w:rPr>
      </w:pPr>
    </w:p>
    <w:p w:rsidR="00393C10" w:rsidRPr="00393C10" w:rsidRDefault="00393C10" w:rsidP="00393C10">
      <w:pPr>
        <w:spacing w:line="360" w:lineRule="auto"/>
        <w:rPr>
          <w:smallCaps/>
          <w:lang w:val="it-IT"/>
        </w:rPr>
      </w:pPr>
      <w:r w:rsidRPr="00393C10">
        <w:rPr>
          <w:smallCaps/>
          <w:lang w:val="it-IT"/>
        </w:rPr>
        <w:t xml:space="preserve">Patrizia </w:t>
      </w:r>
      <w:proofErr w:type="spellStart"/>
      <w:r w:rsidRPr="00393C10">
        <w:rPr>
          <w:smallCaps/>
          <w:lang w:val="it-IT"/>
        </w:rPr>
        <w:t>Ziviz</w:t>
      </w:r>
      <w:proofErr w:type="spellEnd"/>
    </w:p>
    <w:p w:rsidR="00393C10" w:rsidRPr="00393C10" w:rsidRDefault="00393C10" w:rsidP="00393C10">
      <w:pPr>
        <w:spacing w:line="360" w:lineRule="auto"/>
        <w:rPr>
          <w:b/>
          <w:lang w:val="it-IT"/>
        </w:rPr>
      </w:pPr>
      <w:r w:rsidRPr="00393C10">
        <w:rPr>
          <w:b/>
          <w:lang w:val="it-IT"/>
        </w:rPr>
        <w:t>Danni alla persona, sistema tabellare e discrezionalità del giudice</w:t>
      </w:r>
    </w:p>
    <w:p w:rsidR="00393C10" w:rsidRDefault="00393C10" w:rsidP="00393C10">
      <w:pPr>
        <w:pStyle w:val="Corpotesto"/>
        <w:spacing w:after="0" w:line="360" w:lineRule="auto"/>
        <w:jc w:val="both"/>
      </w:pPr>
    </w:p>
    <w:p w:rsidR="00393C10" w:rsidRPr="00393C10" w:rsidRDefault="00393C10" w:rsidP="00393C10">
      <w:pPr>
        <w:jc w:val="both"/>
        <w:rPr>
          <w:lang w:val="it-IT"/>
        </w:rPr>
      </w:pPr>
      <w:r w:rsidRPr="00393C10">
        <w:rPr>
          <w:lang w:val="it-IT"/>
        </w:rPr>
        <w:t>Sommario: 1- Il danno alla persona nel settore dei sinistri stradali; 2- Il principio di integrale riparazione del danno non patrimoniale; 3- Le tabelle normative previste in materia di sinistri stradali; 4- L’onnicomprensività delle tabelle normative; 5- La discrezionalità vincolata del giudice.</w:t>
      </w:r>
    </w:p>
    <w:p w:rsidR="00393C10" w:rsidRPr="00155252" w:rsidRDefault="00393C10" w:rsidP="00393C10">
      <w:pPr>
        <w:pStyle w:val="Corpotesto"/>
        <w:spacing w:after="0"/>
        <w:jc w:val="both"/>
        <w:rPr>
          <w:b/>
        </w:rPr>
      </w:pPr>
    </w:p>
    <w:p w:rsidR="00393C10" w:rsidRDefault="00393C10" w:rsidP="00393C10">
      <w:pPr>
        <w:pStyle w:val="Corpotesto"/>
        <w:spacing w:after="0" w:line="360" w:lineRule="auto"/>
        <w:jc w:val="both"/>
      </w:pPr>
    </w:p>
    <w:p w:rsidR="00393C10" w:rsidRPr="00170246" w:rsidRDefault="00393C10" w:rsidP="00393C10">
      <w:pPr>
        <w:pStyle w:val="PreformattatoHTML"/>
        <w:shd w:val="clear" w:color="auto" w:fill="FFFFFF"/>
        <w:spacing w:line="360" w:lineRule="auto"/>
        <w:jc w:val="both"/>
        <w:rPr>
          <w:rFonts w:ascii="Times New Roman" w:hAnsi="Times New Roman" w:cs="Times New Roman"/>
          <w:i/>
          <w:color w:val="212121"/>
          <w:sz w:val="24"/>
          <w:szCs w:val="24"/>
          <w:lang w:val="en-US"/>
        </w:rPr>
      </w:pPr>
      <w:r w:rsidRPr="004C7EA7">
        <w:rPr>
          <w:rFonts w:ascii="Times New Roman" w:hAnsi="Times New Roman" w:cs="Times New Roman"/>
          <w:i/>
          <w:color w:val="212121"/>
          <w:sz w:val="24"/>
          <w:szCs w:val="24"/>
          <w:lang w:val="en-US"/>
        </w:rPr>
        <w:t xml:space="preserve">Abstract: </w:t>
      </w:r>
      <w:r w:rsidRPr="00170246">
        <w:rPr>
          <w:rFonts w:ascii="Times New Roman" w:hAnsi="Times New Roman" w:cs="Times New Roman"/>
          <w:i/>
          <w:color w:val="212121"/>
          <w:sz w:val="24"/>
          <w:szCs w:val="24"/>
          <w:lang w:val="en"/>
        </w:rPr>
        <w:t xml:space="preserve">The article examines the evaluation tabular system damage from psycho - physical integrity applied - in accordance with </w:t>
      </w:r>
      <w:proofErr w:type="gramStart"/>
      <w:r w:rsidRPr="00170246">
        <w:rPr>
          <w:rFonts w:ascii="Times New Roman" w:hAnsi="Times New Roman" w:cs="Times New Roman"/>
          <w:i/>
          <w:color w:val="212121"/>
          <w:sz w:val="24"/>
          <w:szCs w:val="24"/>
          <w:lang w:val="en"/>
        </w:rPr>
        <w:t>articles .</w:t>
      </w:r>
      <w:proofErr w:type="gramEnd"/>
      <w:r w:rsidRPr="00170246">
        <w:rPr>
          <w:rFonts w:ascii="Times New Roman" w:hAnsi="Times New Roman" w:cs="Times New Roman"/>
          <w:i/>
          <w:color w:val="212121"/>
          <w:sz w:val="24"/>
          <w:szCs w:val="24"/>
          <w:lang w:val="en"/>
        </w:rPr>
        <w:t xml:space="preserve"> 138 and 139 </w:t>
      </w:r>
      <w:proofErr w:type="gramStart"/>
      <w:r w:rsidRPr="00170246">
        <w:rPr>
          <w:rFonts w:ascii="Times New Roman" w:hAnsi="Times New Roman" w:cs="Times New Roman"/>
          <w:i/>
          <w:color w:val="212121"/>
          <w:sz w:val="24"/>
          <w:szCs w:val="24"/>
          <w:lang w:val="en"/>
        </w:rPr>
        <w:t>cod .</w:t>
      </w:r>
      <w:proofErr w:type="gramEnd"/>
      <w:r w:rsidRPr="00170246">
        <w:rPr>
          <w:rFonts w:ascii="Times New Roman" w:hAnsi="Times New Roman" w:cs="Times New Roman"/>
          <w:i/>
          <w:color w:val="212121"/>
          <w:sz w:val="24"/>
          <w:szCs w:val="24"/>
          <w:lang w:val="en"/>
        </w:rPr>
        <w:t xml:space="preserve"> </w:t>
      </w:r>
      <w:proofErr w:type="gramStart"/>
      <w:r w:rsidRPr="00170246">
        <w:rPr>
          <w:rFonts w:ascii="Times New Roman" w:hAnsi="Times New Roman" w:cs="Times New Roman"/>
          <w:i/>
          <w:color w:val="212121"/>
          <w:sz w:val="24"/>
          <w:szCs w:val="24"/>
          <w:lang w:val="en"/>
        </w:rPr>
        <w:t>ass .</w:t>
      </w:r>
      <w:proofErr w:type="gramEnd"/>
      <w:r w:rsidRPr="00170246">
        <w:rPr>
          <w:rFonts w:ascii="Times New Roman" w:hAnsi="Times New Roman" w:cs="Times New Roman"/>
          <w:i/>
          <w:color w:val="212121"/>
          <w:sz w:val="24"/>
          <w:szCs w:val="24"/>
          <w:lang w:val="en"/>
        </w:rPr>
        <w:t xml:space="preserve"> - </w:t>
      </w:r>
      <w:proofErr w:type="gramStart"/>
      <w:r w:rsidRPr="00170246">
        <w:rPr>
          <w:rFonts w:ascii="Times New Roman" w:hAnsi="Times New Roman" w:cs="Times New Roman"/>
          <w:i/>
          <w:color w:val="212121"/>
          <w:sz w:val="24"/>
          <w:szCs w:val="24"/>
          <w:lang w:val="en"/>
        </w:rPr>
        <w:t>in</w:t>
      </w:r>
      <w:proofErr w:type="gramEnd"/>
      <w:r w:rsidRPr="00170246">
        <w:rPr>
          <w:rFonts w:ascii="Times New Roman" w:hAnsi="Times New Roman" w:cs="Times New Roman"/>
          <w:i/>
          <w:color w:val="212121"/>
          <w:sz w:val="24"/>
          <w:szCs w:val="24"/>
          <w:lang w:val="en"/>
        </w:rPr>
        <w:t xml:space="preserve"> the field of road accidents , with particular attention to the profiles of legitimacy of this discipline .</w:t>
      </w:r>
    </w:p>
    <w:p w:rsidR="00393C10" w:rsidRPr="00393C10" w:rsidRDefault="00393C10" w:rsidP="00393C10">
      <w:pPr>
        <w:rPr>
          <w:lang w:val="en-US"/>
        </w:rPr>
      </w:pPr>
    </w:p>
    <w:sectPr w:rsidR="00393C10" w:rsidRPr="00393C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C10" w:rsidRDefault="00393C10" w:rsidP="00393C10">
      <w:pPr>
        <w:spacing w:after="0" w:line="240" w:lineRule="auto"/>
      </w:pPr>
      <w:r>
        <w:separator/>
      </w:r>
    </w:p>
  </w:endnote>
  <w:endnote w:type="continuationSeparator" w:id="0">
    <w:p w:rsidR="00393C10" w:rsidRDefault="00393C10" w:rsidP="0039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 w:val="18"/>
        <w:szCs w:val="18"/>
        <w:rtl/>
      </w:rPr>
      <w:id w:val="-169419672"/>
      <w:docPartObj>
        <w:docPartGallery w:val="Page Numbers (Bottom of Page)"/>
        <w:docPartUnique/>
      </w:docPartObj>
    </w:sdtPr>
    <w:sdtEndPr/>
    <w:sdtContent>
      <w:p w:rsidR="00393C10" w:rsidRPr="0092273A" w:rsidRDefault="00393C10">
        <w:pPr>
          <w:pStyle w:val="Pidipagina"/>
          <w:jc w:val="center"/>
          <w:rPr>
            <w:rFonts w:asciiTheme="majorBidi" w:hAnsiTheme="majorBidi" w:cstheme="majorBidi"/>
            <w:sz w:val="18"/>
            <w:szCs w:val="18"/>
            <w:cs/>
          </w:rPr>
        </w:pPr>
        <w:r w:rsidRPr="0092273A">
          <w:rPr>
            <w:rFonts w:asciiTheme="majorBidi" w:hAnsiTheme="majorBidi" w:cstheme="majorBidi"/>
            <w:sz w:val="18"/>
            <w:szCs w:val="18"/>
          </w:rPr>
          <w:fldChar w:fldCharType="begin"/>
        </w:r>
        <w:r w:rsidRPr="0092273A">
          <w:rPr>
            <w:rFonts w:asciiTheme="majorBidi" w:hAnsiTheme="majorBidi" w:cstheme="majorBidi"/>
            <w:sz w:val="18"/>
            <w:szCs w:val="18"/>
            <w:cs/>
          </w:rPr>
          <w:instrText>PAGE   \* MERGEFORMAT</w:instrText>
        </w:r>
        <w:r w:rsidRPr="0092273A">
          <w:rPr>
            <w:rFonts w:asciiTheme="majorBidi" w:hAnsiTheme="majorBidi" w:cstheme="majorBidi"/>
            <w:sz w:val="18"/>
            <w:szCs w:val="18"/>
          </w:rPr>
          <w:fldChar w:fldCharType="separate"/>
        </w:r>
        <w:r w:rsidR="00BA4A98" w:rsidRPr="00BA4A98">
          <w:rPr>
            <w:rFonts w:asciiTheme="majorBidi" w:hAnsiTheme="majorBidi" w:cstheme="majorBidi"/>
            <w:noProof/>
            <w:sz w:val="18"/>
            <w:szCs w:val="18"/>
            <w:lang w:val="he-IL"/>
          </w:rPr>
          <w:t>6</w:t>
        </w:r>
        <w:r w:rsidRPr="0092273A">
          <w:rPr>
            <w:rFonts w:asciiTheme="majorBidi" w:hAnsiTheme="majorBidi" w:cstheme="majorBidi"/>
            <w:sz w:val="18"/>
            <w:szCs w:val="18"/>
          </w:rPr>
          <w:fldChar w:fldCharType="end"/>
        </w:r>
      </w:p>
    </w:sdtContent>
  </w:sdt>
  <w:p w:rsidR="00393C10" w:rsidRPr="0092273A" w:rsidRDefault="00393C10">
    <w:pPr>
      <w:pStyle w:val="Pidipagina"/>
      <w:rPr>
        <w:rFonts w:asciiTheme="majorBidi" w:hAnsiTheme="majorBidi" w:cstheme="majorBid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C10" w:rsidRDefault="00393C10" w:rsidP="00393C10">
      <w:pPr>
        <w:spacing w:after="0" w:line="240" w:lineRule="auto"/>
      </w:pPr>
      <w:r>
        <w:separator/>
      </w:r>
    </w:p>
  </w:footnote>
  <w:footnote w:type="continuationSeparator" w:id="0">
    <w:p w:rsidR="00393C10" w:rsidRDefault="00393C10" w:rsidP="00393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C10" w:rsidRDefault="00393C10" w:rsidP="001D4820">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C10"/>
    <w:rsid w:val="000001C7"/>
    <w:rsid w:val="00393C10"/>
    <w:rsid w:val="00BA4A98"/>
    <w:rsid w:val="00FF63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43C7D-6BA0-4B72-8827-933F5FDE1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93C10"/>
    <w:pPr>
      <w:spacing w:after="240" w:line="260" w:lineRule="atLeast"/>
    </w:pPr>
    <w:rPr>
      <w:rFonts w:ascii="Arial" w:eastAsia="Times New Roman" w:hAnsi="Arial" w:cs="Times New Roman"/>
      <w:sz w:val="21"/>
      <w:szCs w:val="21"/>
      <w:lang w:val="en-AU" w:eastAsia="en-AU"/>
    </w:rPr>
  </w:style>
  <w:style w:type="paragraph" w:styleId="Titolo1">
    <w:name w:val="heading 1"/>
    <w:basedOn w:val="Normale"/>
    <w:next w:val="Normale"/>
    <w:link w:val="Titolo1Carattere"/>
    <w:uiPriority w:val="9"/>
    <w:qFormat/>
    <w:rsid w:val="00393C10"/>
    <w:pPr>
      <w:keepNext/>
      <w:keepLines/>
      <w:bidi/>
      <w:spacing w:before="240" w:after="0" w:line="259" w:lineRule="auto"/>
      <w:outlineLvl w:val="0"/>
    </w:pPr>
    <w:rPr>
      <w:rFonts w:ascii="Times New Roman" w:eastAsiaTheme="majorEastAsia" w:hAnsi="Times New Roman" w:cstheme="majorBidi"/>
      <w:color w:val="2E74B5" w:themeColor="accent1" w:themeShade="BF"/>
      <w:sz w:val="32"/>
      <w:szCs w:val="32"/>
      <w:lang w:val="en-US" w:eastAsia="en-US"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93C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93C10"/>
    <w:rPr>
      <w:rFonts w:ascii="Arial" w:eastAsia="Times New Roman" w:hAnsi="Arial" w:cs="Times New Roman"/>
      <w:sz w:val="20"/>
      <w:szCs w:val="20"/>
      <w:lang w:val="en-AU" w:eastAsia="en-AU"/>
    </w:rPr>
  </w:style>
  <w:style w:type="character" w:styleId="Rimandonotaapidipagina">
    <w:name w:val="footnote reference"/>
    <w:basedOn w:val="Carpredefinitoparagrafo"/>
    <w:uiPriority w:val="99"/>
    <w:unhideWhenUsed/>
    <w:rsid w:val="00393C10"/>
    <w:rPr>
      <w:vertAlign w:val="superscript"/>
    </w:rPr>
  </w:style>
  <w:style w:type="paragraph" w:styleId="PreformattatoHTML">
    <w:name w:val="HTML Preformatted"/>
    <w:basedOn w:val="Normale"/>
    <w:link w:val="PreformattatoHTMLCarattere"/>
    <w:uiPriority w:val="99"/>
    <w:unhideWhenUsed/>
    <w:rsid w:val="00393C10"/>
    <w:pPr>
      <w:spacing w:after="0" w:line="240" w:lineRule="auto"/>
    </w:pPr>
    <w:rPr>
      <w:rFonts w:ascii="Consolas" w:eastAsiaTheme="minorEastAsia" w:hAnsi="Consolas" w:cstheme="minorBidi"/>
      <w:sz w:val="20"/>
      <w:szCs w:val="20"/>
      <w:lang w:val="it-IT" w:eastAsia="it-IT"/>
    </w:rPr>
  </w:style>
  <w:style w:type="character" w:customStyle="1" w:styleId="PreformattatoHTMLCarattere">
    <w:name w:val="Preformattato HTML Carattere"/>
    <w:basedOn w:val="Carpredefinitoparagrafo"/>
    <w:link w:val="PreformattatoHTML"/>
    <w:uiPriority w:val="99"/>
    <w:rsid w:val="00393C10"/>
    <w:rPr>
      <w:rFonts w:ascii="Consolas" w:eastAsiaTheme="minorEastAsia" w:hAnsi="Consolas"/>
      <w:sz w:val="20"/>
      <w:szCs w:val="20"/>
      <w:lang w:eastAsia="it-IT"/>
    </w:rPr>
  </w:style>
  <w:style w:type="character" w:customStyle="1" w:styleId="Titolo1Carattere">
    <w:name w:val="Titolo 1 Carattere"/>
    <w:basedOn w:val="Carpredefinitoparagrafo"/>
    <w:link w:val="Titolo1"/>
    <w:uiPriority w:val="9"/>
    <w:rsid w:val="00393C10"/>
    <w:rPr>
      <w:rFonts w:ascii="Times New Roman" w:eastAsiaTheme="majorEastAsia" w:hAnsi="Times New Roman" w:cstheme="majorBidi"/>
      <w:color w:val="2E74B5" w:themeColor="accent1" w:themeShade="BF"/>
      <w:sz w:val="32"/>
      <w:szCs w:val="32"/>
      <w:lang w:val="en-US" w:bidi="he-IL"/>
    </w:rPr>
  </w:style>
  <w:style w:type="paragraph" w:styleId="Intestazione">
    <w:name w:val="header"/>
    <w:basedOn w:val="Normale"/>
    <w:link w:val="IntestazioneCarattere"/>
    <w:uiPriority w:val="99"/>
    <w:unhideWhenUsed/>
    <w:rsid w:val="00393C10"/>
    <w:pPr>
      <w:tabs>
        <w:tab w:val="center" w:pos="4153"/>
        <w:tab w:val="right" w:pos="8306"/>
      </w:tabs>
      <w:bidi/>
      <w:spacing w:after="0" w:line="240" w:lineRule="auto"/>
    </w:pPr>
    <w:rPr>
      <w:rFonts w:asciiTheme="minorHAnsi" w:eastAsiaTheme="minorHAnsi" w:hAnsiTheme="minorHAnsi" w:cstheme="minorBidi"/>
      <w:sz w:val="22"/>
      <w:szCs w:val="22"/>
      <w:lang w:val="en-US" w:eastAsia="en-US" w:bidi="he-IL"/>
    </w:rPr>
  </w:style>
  <w:style w:type="character" w:customStyle="1" w:styleId="IntestazioneCarattere">
    <w:name w:val="Intestazione Carattere"/>
    <w:basedOn w:val="Carpredefinitoparagrafo"/>
    <w:link w:val="Intestazione"/>
    <w:uiPriority w:val="99"/>
    <w:rsid w:val="00393C10"/>
    <w:rPr>
      <w:lang w:val="en-US" w:bidi="he-IL"/>
    </w:rPr>
  </w:style>
  <w:style w:type="paragraph" w:styleId="Pidipagina">
    <w:name w:val="footer"/>
    <w:basedOn w:val="Normale"/>
    <w:link w:val="PidipaginaCarattere"/>
    <w:uiPriority w:val="99"/>
    <w:unhideWhenUsed/>
    <w:rsid w:val="00393C10"/>
    <w:pPr>
      <w:tabs>
        <w:tab w:val="center" w:pos="4153"/>
        <w:tab w:val="right" w:pos="8306"/>
      </w:tabs>
      <w:bidi/>
      <w:spacing w:after="0" w:line="240" w:lineRule="auto"/>
    </w:pPr>
    <w:rPr>
      <w:rFonts w:asciiTheme="minorHAnsi" w:eastAsiaTheme="minorHAnsi" w:hAnsiTheme="minorHAnsi" w:cstheme="minorBidi"/>
      <w:sz w:val="22"/>
      <w:szCs w:val="22"/>
      <w:lang w:val="en-US" w:eastAsia="en-US" w:bidi="he-IL"/>
    </w:rPr>
  </w:style>
  <w:style w:type="character" w:customStyle="1" w:styleId="PidipaginaCarattere">
    <w:name w:val="Piè di pagina Carattere"/>
    <w:basedOn w:val="Carpredefinitoparagrafo"/>
    <w:link w:val="Pidipagina"/>
    <w:uiPriority w:val="99"/>
    <w:rsid w:val="00393C10"/>
    <w:rPr>
      <w:lang w:val="en-US" w:bidi="he-IL"/>
    </w:rPr>
  </w:style>
  <w:style w:type="paragraph" w:styleId="Paragrafoelenco">
    <w:name w:val="List Paragraph"/>
    <w:basedOn w:val="Normale"/>
    <w:uiPriority w:val="34"/>
    <w:qFormat/>
    <w:rsid w:val="00393C10"/>
    <w:pPr>
      <w:bidi/>
      <w:spacing w:after="160" w:line="259" w:lineRule="auto"/>
      <w:ind w:left="720"/>
      <w:contextualSpacing/>
    </w:pPr>
    <w:rPr>
      <w:rFonts w:asciiTheme="minorHAnsi" w:eastAsiaTheme="minorHAnsi" w:hAnsiTheme="minorHAnsi" w:cstheme="minorBidi"/>
      <w:sz w:val="22"/>
      <w:szCs w:val="22"/>
      <w:lang w:val="en-US" w:eastAsia="en-US" w:bidi="he-IL"/>
    </w:rPr>
  </w:style>
  <w:style w:type="paragraph" w:styleId="Corpotesto">
    <w:name w:val="Body Text"/>
    <w:basedOn w:val="Normale"/>
    <w:link w:val="CorpotestoCarattere"/>
    <w:rsid w:val="00393C10"/>
    <w:pPr>
      <w:spacing w:after="120" w:line="240" w:lineRule="auto"/>
    </w:pPr>
    <w:rPr>
      <w:rFonts w:ascii="Times New Roman" w:hAnsi="Times New Roman"/>
      <w:sz w:val="24"/>
      <w:szCs w:val="24"/>
      <w:lang w:val="it-IT" w:eastAsia="it-IT"/>
    </w:rPr>
  </w:style>
  <w:style w:type="character" w:customStyle="1" w:styleId="CorpotestoCarattere">
    <w:name w:val="Corpo testo Carattere"/>
    <w:basedOn w:val="Carpredefinitoparagrafo"/>
    <w:link w:val="Corpotesto"/>
    <w:rsid w:val="00393C1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1525</Words>
  <Characters>8695</Characters>
  <Application>Microsoft Office Word</Application>
  <DocSecurity>0</DocSecurity>
  <Lines>72</Lines>
  <Paragraphs>20</Paragraphs>
  <ScaleCrop>false</ScaleCrop>
  <Company>Microsoft</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landini</dc:creator>
  <cp:keywords/>
  <dc:description/>
  <cp:lastModifiedBy>landini</cp:lastModifiedBy>
  <cp:revision>3</cp:revision>
  <dcterms:created xsi:type="dcterms:W3CDTF">2016-12-12T13:21:00Z</dcterms:created>
  <dcterms:modified xsi:type="dcterms:W3CDTF">2016-12-12T13:21:00Z</dcterms:modified>
</cp:coreProperties>
</file>